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26111E" w:rsidRPr="00801FAA" w:rsidRDefault="0051717F">
      <w:pPr>
        <w:pBdr>
          <w:top w:val="nil"/>
          <w:left w:val="nil"/>
          <w:bottom w:val="nil"/>
          <w:right w:val="nil"/>
          <w:between w:val="nil"/>
        </w:pBdr>
        <w:ind w:left="165"/>
        <w:rPr>
          <w:rFonts w:ascii="Times New Roman" w:eastAsia="Times New Roman" w:hAnsi="Times New Roman" w:cs="Times New Roman"/>
          <w:color w:val="000000"/>
          <w:sz w:val="24"/>
          <w:szCs w:val="24"/>
        </w:rPr>
      </w:pPr>
      <w:r w:rsidRPr="00801FAA">
        <w:rPr>
          <w:rFonts w:ascii="Times New Roman" w:eastAsia="Times New Roman" w:hAnsi="Times New Roman" w:cs="Times New Roman"/>
          <w:noProof/>
          <w:color w:val="000000"/>
          <w:sz w:val="24"/>
          <w:szCs w:val="24"/>
          <w:lang w:eastAsia="en-US"/>
        </w:rPr>
        <w:drawing>
          <wp:inline distT="0" distB="0" distL="0" distR="0" wp14:anchorId="32DC6EB6" wp14:editId="4D900A7E">
            <wp:extent cx="1752518" cy="1529471"/>
            <wp:effectExtent l="0" t="0" r="0" b="0"/>
            <wp:docPr id="160236788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1752518" cy="1529471"/>
                    </a:xfrm>
                    <a:prstGeom prst="rect">
                      <a:avLst/>
                    </a:prstGeom>
                    <a:ln/>
                  </pic:spPr>
                </pic:pic>
              </a:graphicData>
            </a:graphic>
          </wp:inline>
        </w:drawing>
      </w:r>
    </w:p>
    <w:p w14:paraId="00000002" w14:textId="77777777" w:rsidR="0026111E" w:rsidRPr="00801FAA" w:rsidRDefault="0026111E">
      <w:pPr>
        <w:pBdr>
          <w:top w:val="nil"/>
          <w:left w:val="nil"/>
          <w:bottom w:val="nil"/>
          <w:right w:val="nil"/>
          <w:between w:val="nil"/>
        </w:pBdr>
        <w:rPr>
          <w:rFonts w:ascii="Times New Roman" w:eastAsia="Times New Roman" w:hAnsi="Times New Roman" w:cs="Times New Roman"/>
          <w:color w:val="000000"/>
          <w:sz w:val="24"/>
          <w:szCs w:val="24"/>
        </w:rPr>
      </w:pPr>
    </w:p>
    <w:p w14:paraId="00000003" w14:textId="77777777" w:rsidR="0026111E" w:rsidRPr="00801FAA" w:rsidRDefault="0026111E">
      <w:pPr>
        <w:pBdr>
          <w:top w:val="nil"/>
          <w:left w:val="nil"/>
          <w:bottom w:val="nil"/>
          <w:right w:val="nil"/>
          <w:between w:val="nil"/>
        </w:pBdr>
        <w:spacing w:before="60"/>
        <w:rPr>
          <w:rFonts w:ascii="Times New Roman" w:eastAsia="Times New Roman" w:hAnsi="Times New Roman" w:cs="Times New Roman"/>
          <w:color w:val="000000"/>
          <w:sz w:val="24"/>
          <w:szCs w:val="24"/>
        </w:rPr>
      </w:pPr>
    </w:p>
    <w:p w14:paraId="00000005" w14:textId="77777777" w:rsidR="0026111E" w:rsidRPr="00801FAA" w:rsidRDefault="0026111E">
      <w:pPr>
        <w:pBdr>
          <w:top w:val="nil"/>
          <w:left w:val="nil"/>
          <w:bottom w:val="nil"/>
          <w:right w:val="nil"/>
          <w:between w:val="nil"/>
        </w:pBdr>
        <w:rPr>
          <w:rFonts w:ascii="Times New Roman" w:hAnsi="Times New Roman" w:cs="Times New Roman"/>
          <w:b/>
          <w:color w:val="000000"/>
          <w:sz w:val="24"/>
          <w:szCs w:val="24"/>
        </w:rPr>
      </w:pPr>
      <w:bookmarkStart w:id="0" w:name="_GoBack"/>
      <w:bookmarkEnd w:id="0"/>
    </w:p>
    <w:p w14:paraId="1A1B1F7E" w14:textId="77777777" w:rsidR="00BE3CE9" w:rsidRPr="00801FAA" w:rsidRDefault="00BE3CE9" w:rsidP="00B646F4">
      <w:pPr>
        <w:pBdr>
          <w:top w:val="nil"/>
          <w:left w:val="nil"/>
          <w:bottom w:val="nil"/>
          <w:right w:val="nil"/>
          <w:between w:val="nil"/>
        </w:pBdr>
        <w:jc w:val="center"/>
        <w:rPr>
          <w:rFonts w:ascii="Times New Roman" w:hAnsi="Times New Roman" w:cs="Times New Roman"/>
          <w:b/>
          <w:sz w:val="24"/>
          <w:szCs w:val="24"/>
        </w:rPr>
      </w:pPr>
    </w:p>
    <w:p w14:paraId="4BFE5F5F" w14:textId="77777777" w:rsidR="00BE3CE9" w:rsidRPr="00801FAA" w:rsidRDefault="00BE3CE9" w:rsidP="00B646F4">
      <w:pPr>
        <w:pBdr>
          <w:top w:val="nil"/>
          <w:left w:val="nil"/>
          <w:bottom w:val="nil"/>
          <w:right w:val="nil"/>
          <w:between w:val="nil"/>
        </w:pBdr>
        <w:jc w:val="center"/>
        <w:rPr>
          <w:rFonts w:ascii="Times New Roman" w:hAnsi="Times New Roman" w:cs="Times New Roman"/>
          <w:b/>
          <w:sz w:val="24"/>
          <w:szCs w:val="24"/>
        </w:rPr>
      </w:pPr>
    </w:p>
    <w:p w14:paraId="18A9B8E7" w14:textId="77777777" w:rsidR="00B646F4" w:rsidRPr="00801FAA" w:rsidRDefault="00B646F4" w:rsidP="00B646F4">
      <w:pPr>
        <w:pBdr>
          <w:top w:val="nil"/>
          <w:left w:val="nil"/>
          <w:bottom w:val="nil"/>
          <w:right w:val="nil"/>
          <w:between w:val="nil"/>
        </w:pBdr>
        <w:jc w:val="center"/>
        <w:rPr>
          <w:rFonts w:ascii="Times New Roman" w:hAnsi="Times New Roman" w:cs="Times New Roman"/>
          <w:b/>
          <w:sz w:val="24"/>
          <w:szCs w:val="24"/>
        </w:rPr>
      </w:pPr>
    </w:p>
    <w:p w14:paraId="02F90863" w14:textId="43A0AE3C" w:rsidR="00B646F4" w:rsidRDefault="00D534AD" w:rsidP="00B646F4">
      <w:pPr>
        <w:pBdr>
          <w:top w:val="nil"/>
          <w:left w:val="nil"/>
          <w:bottom w:val="nil"/>
          <w:right w:val="nil"/>
          <w:between w:val="nil"/>
        </w:pBdr>
        <w:jc w:val="center"/>
        <w:rPr>
          <w:rFonts w:ascii="Times New Roman" w:hAnsi="Times New Roman" w:cs="Times New Roman"/>
          <w:b/>
          <w:sz w:val="24"/>
          <w:szCs w:val="24"/>
        </w:rPr>
      </w:pPr>
      <w:r w:rsidRPr="00801FAA">
        <w:rPr>
          <w:rFonts w:ascii="Times New Roman" w:hAnsi="Times New Roman" w:cs="Times New Roman"/>
          <w:b/>
          <w:sz w:val="24"/>
          <w:szCs w:val="24"/>
        </w:rPr>
        <w:t>LIMITED ASSURANCE</w:t>
      </w:r>
      <w:r w:rsidR="007B595A">
        <w:rPr>
          <w:rFonts w:ascii="Times New Roman" w:hAnsi="Times New Roman" w:cs="Times New Roman"/>
          <w:b/>
          <w:sz w:val="24"/>
          <w:szCs w:val="24"/>
        </w:rPr>
        <w:t xml:space="preserve"> REPORT ON </w:t>
      </w:r>
    </w:p>
    <w:p w14:paraId="3D21066E" w14:textId="3116368D" w:rsidR="007B595A" w:rsidRPr="00801FAA" w:rsidRDefault="007B595A" w:rsidP="00B646F4">
      <w:pPr>
        <w:pBdr>
          <w:top w:val="nil"/>
          <w:left w:val="nil"/>
          <w:bottom w:val="nil"/>
          <w:right w:val="nil"/>
          <w:between w:val="nil"/>
        </w:pBdr>
        <w:jc w:val="center"/>
        <w:rPr>
          <w:rFonts w:ascii="Times New Roman" w:hAnsi="Times New Roman" w:cs="Times New Roman"/>
          <w:b/>
          <w:sz w:val="24"/>
          <w:szCs w:val="24"/>
        </w:rPr>
      </w:pPr>
      <w:r>
        <w:rPr>
          <w:rFonts w:ascii="Times New Roman" w:hAnsi="Times New Roman" w:cs="Times New Roman"/>
          <w:b/>
          <w:sz w:val="24"/>
          <w:szCs w:val="24"/>
        </w:rPr>
        <w:t>THE SUST</w:t>
      </w:r>
      <w:r w:rsidR="006D789A">
        <w:rPr>
          <w:rFonts w:ascii="Times New Roman" w:hAnsi="Times New Roman" w:cs="Times New Roman"/>
          <w:b/>
          <w:sz w:val="24"/>
          <w:szCs w:val="24"/>
        </w:rPr>
        <w:t>AI</w:t>
      </w:r>
      <w:r>
        <w:rPr>
          <w:rFonts w:ascii="Times New Roman" w:hAnsi="Times New Roman" w:cs="Times New Roman"/>
          <w:b/>
          <w:sz w:val="24"/>
          <w:szCs w:val="24"/>
        </w:rPr>
        <w:t xml:space="preserve">NABILITY STATEMENT OF THE ENTITY </w:t>
      </w:r>
    </w:p>
    <w:p w14:paraId="31AA7BD3" w14:textId="77777777" w:rsidR="00B646F4" w:rsidRPr="00801FAA" w:rsidRDefault="00B646F4" w:rsidP="00B646F4">
      <w:pPr>
        <w:pBdr>
          <w:top w:val="nil"/>
          <w:left w:val="nil"/>
          <w:bottom w:val="nil"/>
          <w:right w:val="nil"/>
          <w:between w:val="nil"/>
        </w:pBdr>
        <w:jc w:val="center"/>
        <w:rPr>
          <w:rFonts w:ascii="Times New Roman" w:hAnsi="Times New Roman" w:cs="Times New Roman"/>
          <w:b/>
          <w:sz w:val="24"/>
          <w:szCs w:val="24"/>
        </w:rPr>
      </w:pPr>
    </w:p>
    <w:p w14:paraId="00000006" w14:textId="18FEB51E" w:rsidR="0026111E" w:rsidRPr="00801FAA" w:rsidRDefault="00B646F4" w:rsidP="00B646F4">
      <w:pPr>
        <w:pBdr>
          <w:top w:val="nil"/>
          <w:left w:val="nil"/>
          <w:bottom w:val="nil"/>
          <w:right w:val="nil"/>
          <w:between w:val="nil"/>
        </w:pBdr>
        <w:jc w:val="center"/>
        <w:rPr>
          <w:rFonts w:ascii="Times New Roman" w:hAnsi="Times New Roman" w:cs="Times New Roman"/>
          <w:b/>
          <w:i/>
          <w:iCs/>
          <w:color w:val="000000"/>
          <w:sz w:val="24"/>
          <w:szCs w:val="24"/>
        </w:rPr>
      </w:pPr>
      <w:r w:rsidRPr="00801FAA">
        <w:rPr>
          <w:rFonts w:ascii="Times New Roman" w:hAnsi="Times New Roman" w:cs="Times New Roman"/>
          <w:b/>
          <w:i/>
          <w:iCs/>
          <w:sz w:val="24"/>
          <w:szCs w:val="24"/>
        </w:rPr>
        <w:t>- ILLUSTRATIVE FORMAT -</w:t>
      </w:r>
    </w:p>
    <w:p w14:paraId="00000007" w14:textId="77777777" w:rsidR="0026111E" w:rsidRPr="00801FAA" w:rsidRDefault="0026111E" w:rsidP="00B646F4">
      <w:pPr>
        <w:pBdr>
          <w:top w:val="nil"/>
          <w:left w:val="nil"/>
          <w:bottom w:val="nil"/>
          <w:right w:val="nil"/>
          <w:between w:val="nil"/>
        </w:pBdr>
        <w:jc w:val="center"/>
        <w:rPr>
          <w:rFonts w:ascii="Times New Roman" w:hAnsi="Times New Roman" w:cs="Times New Roman"/>
          <w:b/>
          <w:color w:val="000000"/>
          <w:sz w:val="24"/>
          <w:szCs w:val="24"/>
        </w:rPr>
      </w:pPr>
    </w:p>
    <w:p w14:paraId="00000008" w14:textId="77777777" w:rsidR="0026111E" w:rsidRPr="00801FAA" w:rsidRDefault="0026111E">
      <w:pPr>
        <w:pBdr>
          <w:top w:val="nil"/>
          <w:left w:val="nil"/>
          <w:bottom w:val="nil"/>
          <w:right w:val="nil"/>
          <w:between w:val="nil"/>
        </w:pBdr>
        <w:rPr>
          <w:rFonts w:ascii="Times New Roman" w:hAnsi="Times New Roman" w:cs="Times New Roman"/>
          <w:b/>
          <w:color w:val="000000"/>
          <w:sz w:val="24"/>
          <w:szCs w:val="24"/>
        </w:rPr>
      </w:pPr>
    </w:p>
    <w:p w14:paraId="00000009" w14:textId="77777777" w:rsidR="0026111E" w:rsidRPr="00801FAA" w:rsidRDefault="0026111E">
      <w:pPr>
        <w:pBdr>
          <w:top w:val="nil"/>
          <w:left w:val="nil"/>
          <w:bottom w:val="nil"/>
          <w:right w:val="nil"/>
          <w:between w:val="nil"/>
        </w:pBdr>
        <w:rPr>
          <w:rFonts w:ascii="Times New Roman" w:hAnsi="Times New Roman" w:cs="Times New Roman"/>
          <w:b/>
          <w:color w:val="000000"/>
          <w:sz w:val="24"/>
          <w:szCs w:val="24"/>
        </w:rPr>
      </w:pPr>
    </w:p>
    <w:sdt>
      <w:sdtPr>
        <w:rPr>
          <w:rFonts w:ascii="Times New Roman" w:eastAsia="Calibri" w:hAnsi="Times New Roman" w:cs="Times New Roman"/>
          <w:color w:val="auto"/>
          <w:sz w:val="24"/>
          <w:szCs w:val="24"/>
          <w:lang w:eastAsia="en-GB"/>
        </w:rPr>
        <w:id w:val="1463385899"/>
        <w:docPartObj>
          <w:docPartGallery w:val="Table of Contents"/>
          <w:docPartUnique/>
        </w:docPartObj>
      </w:sdtPr>
      <w:sdtEndPr>
        <w:rPr>
          <w:b/>
          <w:bCs/>
          <w:noProof/>
        </w:rPr>
      </w:sdtEndPr>
      <w:sdtContent>
        <w:p w14:paraId="1FFC6A2E" w14:textId="321ADD00" w:rsidR="00BE3CE9" w:rsidRPr="00801FAA" w:rsidRDefault="007B595A">
          <w:pPr>
            <w:pStyle w:val="TOCHeading"/>
            <w:rPr>
              <w:rFonts w:ascii="Times New Roman" w:hAnsi="Times New Roman" w:cs="Times New Roman"/>
              <w:sz w:val="24"/>
              <w:szCs w:val="24"/>
            </w:rPr>
          </w:pPr>
          <w:r w:rsidRPr="007B595A">
            <w:rPr>
              <w:rFonts w:ascii="Times New Roman" w:hAnsi="Times New Roman" w:cs="Times New Roman"/>
              <w:b/>
              <w:bCs/>
              <w:sz w:val="24"/>
              <w:szCs w:val="24"/>
            </w:rPr>
            <w:t>CONTENT</w:t>
          </w:r>
          <w:r>
            <w:rPr>
              <w:rFonts w:ascii="Times New Roman" w:hAnsi="Times New Roman" w:cs="Times New Roman"/>
              <w:sz w:val="24"/>
              <w:szCs w:val="24"/>
            </w:rPr>
            <w:t xml:space="preserve">: </w:t>
          </w:r>
        </w:p>
        <w:p w14:paraId="74445A5A" w14:textId="69AD3640" w:rsidR="00F50517" w:rsidRDefault="00BE3CE9">
          <w:pPr>
            <w:pStyle w:val="TOC1"/>
            <w:tabs>
              <w:tab w:val="right" w:leader="dot" w:pos="9630"/>
            </w:tabs>
            <w:rPr>
              <w:rFonts w:eastAsiaTheme="minorEastAsia" w:cstheme="minorBidi"/>
              <w:b w:val="0"/>
              <w:bCs w:val="0"/>
              <w:caps w:val="0"/>
              <w:noProof/>
              <w:sz w:val="22"/>
              <w:szCs w:val="22"/>
              <w:lang w:eastAsia="en-US"/>
            </w:rPr>
          </w:pPr>
          <w:r w:rsidRPr="00801FAA">
            <w:rPr>
              <w:rFonts w:ascii="Times New Roman" w:hAnsi="Times New Roman" w:cs="Times New Roman"/>
              <w:sz w:val="24"/>
              <w:szCs w:val="24"/>
            </w:rPr>
            <w:fldChar w:fldCharType="begin"/>
          </w:r>
          <w:r w:rsidRPr="00801FAA">
            <w:rPr>
              <w:rFonts w:ascii="Times New Roman" w:hAnsi="Times New Roman" w:cs="Times New Roman"/>
              <w:sz w:val="24"/>
              <w:szCs w:val="24"/>
            </w:rPr>
            <w:instrText xml:space="preserve"> TOC \o "1-3" \h \z \u </w:instrText>
          </w:r>
          <w:r w:rsidRPr="00801FAA">
            <w:rPr>
              <w:rFonts w:ascii="Times New Roman" w:hAnsi="Times New Roman" w:cs="Times New Roman"/>
              <w:sz w:val="24"/>
              <w:szCs w:val="24"/>
            </w:rPr>
            <w:fldChar w:fldCharType="separate"/>
          </w:r>
          <w:hyperlink w:anchor="_Toc190730798" w:history="1">
            <w:r w:rsidR="00F50517" w:rsidRPr="006104BA">
              <w:rPr>
                <w:rStyle w:val="Hyperlink"/>
                <w:rFonts w:ascii="Times New Roman" w:hAnsi="Times New Roman" w:cs="Times New Roman"/>
                <w:noProof/>
              </w:rPr>
              <w:t>ILUSTRATIVE FORMAT OF THE UNMODIFIED LIMITED ASSURANCE REPORT</w:t>
            </w:r>
            <w:r w:rsidR="00F50517">
              <w:rPr>
                <w:noProof/>
                <w:webHidden/>
              </w:rPr>
              <w:tab/>
            </w:r>
            <w:r w:rsidR="00F50517">
              <w:rPr>
                <w:noProof/>
                <w:webHidden/>
              </w:rPr>
              <w:fldChar w:fldCharType="begin"/>
            </w:r>
            <w:r w:rsidR="00F50517">
              <w:rPr>
                <w:noProof/>
                <w:webHidden/>
              </w:rPr>
              <w:instrText xml:space="preserve"> PAGEREF _Toc190730798 \h </w:instrText>
            </w:r>
            <w:r w:rsidR="00F50517">
              <w:rPr>
                <w:noProof/>
                <w:webHidden/>
              </w:rPr>
            </w:r>
            <w:r w:rsidR="00F50517">
              <w:rPr>
                <w:noProof/>
                <w:webHidden/>
              </w:rPr>
              <w:fldChar w:fldCharType="separate"/>
            </w:r>
            <w:r w:rsidR="00F50517">
              <w:rPr>
                <w:noProof/>
                <w:webHidden/>
              </w:rPr>
              <w:t>2</w:t>
            </w:r>
            <w:r w:rsidR="00F50517">
              <w:rPr>
                <w:noProof/>
                <w:webHidden/>
              </w:rPr>
              <w:fldChar w:fldCharType="end"/>
            </w:r>
          </w:hyperlink>
        </w:p>
        <w:p w14:paraId="7D4B2933" w14:textId="01547984" w:rsidR="00F50517" w:rsidRDefault="000E7427">
          <w:pPr>
            <w:pStyle w:val="TOC1"/>
            <w:tabs>
              <w:tab w:val="right" w:leader="dot" w:pos="9630"/>
            </w:tabs>
            <w:rPr>
              <w:rFonts w:eastAsiaTheme="minorEastAsia" w:cstheme="minorBidi"/>
              <w:b w:val="0"/>
              <w:bCs w:val="0"/>
              <w:caps w:val="0"/>
              <w:noProof/>
              <w:sz w:val="22"/>
              <w:szCs w:val="22"/>
              <w:lang w:eastAsia="en-US"/>
            </w:rPr>
          </w:pPr>
          <w:hyperlink w:anchor="_Toc190730799" w:history="1">
            <w:r w:rsidR="00F50517" w:rsidRPr="006104BA">
              <w:rPr>
                <w:rStyle w:val="Hyperlink"/>
                <w:rFonts w:ascii="Times New Roman" w:hAnsi="Times New Roman" w:cs="Times New Roman"/>
                <w:noProof/>
              </w:rPr>
              <w:t>ILUSTRATIVE FORMAT OF THE MODIFIED LIMITED ASSURANCE REPORT</w:t>
            </w:r>
            <w:r w:rsidR="00F50517">
              <w:rPr>
                <w:noProof/>
                <w:webHidden/>
              </w:rPr>
              <w:tab/>
            </w:r>
            <w:r w:rsidR="00F50517">
              <w:rPr>
                <w:noProof/>
                <w:webHidden/>
              </w:rPr>
              <w:fldChar w:fldCharType="begin"/>
            </w:r>
            <w:r w:rsidR="00F50517">
              <w:rPr>
                <w:noProof/>
                <w:webHidden/>
              </w:rPr>
              <w:instrText xml:space="preserve"> PAGEREF _Toc190730799 \h </w:instrText>
            </w:r>
            <w:r w:rsidR="00F50517">
              <w:rPr>
                <w:noProof/>
                <w:webHidden/>
              </w:rPr>
            </w:r>
            <w:r w:rsidR="00F50517">
              <w:rPr>
                <w:noProof/>
                <w:webHidden/>
              </w:rPr>
              <w:fldChar w:fldCharType="separate"/>
            </w:r>
            <w:r w:rsidR="00F50517">
              <w:rPr>
                <w:noProof/>
                <w:webHidden/>
              </w:rPr>
              <w:t>6</w:t>
            </w:r>
            <w:r w:rsidR="00F50517">
              <w:rPr>
                <w:noProof/>
                <w:webHidden/>
              </w:rPr>
              <w:fldChar w:fldCharType="end"/>
            </w:r>
          </w:hyperlink>
        </w:p>
        <w:p w14:paraId="47788921" w14:textId="654F1891" w:rsidR="00F50517" w:rsidRDefault="000E7427">
          <w:pPr>
            <w:pStyle w:val="TOC1"/>
            <w:tabs>
              <w:tab w:val="right" w:leader="dot" w:pos="9630"/>
            </w:tabs>
            <w:rPr>
              <w:rFonts w:eastAsiaTheme="minorEastAsia" w:cstheme="minorBidi"/>
              <w:b w:val="0"/>
              <w:bCs w:val="0"/>
              <w:caps w:val="0"/>
              <w:noProof/>
              <w:sz w:val="22"/>
              <w:szCs w:val="22"/>
              <w:lang w:eastAsia="en-US"/>
            </w:rPr>
          </w:pPr>
          <w:hyperlink w:anchor="_Toc190730800" w:history="1">
            <w:r w:rsidR="00F50517" w:rsidRPr="006104BA">
              <w:rPr>
                <w:rStyle w:val="Hyperlink"/>
                <w:rFonts w:ascii="Times New Roman" w:hAnsi="Times New Roman" w:cs="Times New Roman"/>
                <w:noProof/>
              </w:rPr>
              <w:t>ILLUSTRATIVE FORMAT FOR MATTERS TO BE INCLUDED IN THE REPRESENTATION LETTER</w:t>
            </w:r>
            <w:r w:rsidR="00F50517">
              <w:rPr>
                <w:noProof/>
                <w:webHidden/>
              </w:rPr>
              <w:tab/>
            </w:r>
            <w:r w:rsidR="00F50517">
              <w:rPr>
                <w:noProof/>
                <w:webHidden/>
              </w:rPr>
              <w:fldChar w:fldCharType="begin"/>
            </w:r>
            <w:r w:rsidR="00F50517">
              <w:rPr>
                <w:noProof/>
                <w:webHidden/>
              </w:rPr>
              <w:instrText xml:space="preserve"> PAGEREF _Toc190730800 \h </w:instrText>
            </w:r>
            <w:r w:rsidR="00F50517">
              <w:rPr>
                <w:noProof/>
                <w:webHidden/>
              </w:rPr>
            </w:r>
            <w:r w:rsidR="00F50517">
              <w:rPr>
                <w:noProof/>
                <w:webHidden/>
              </w:rPr>
              <w:fldChar w:fldCharType="separate"/>
            </w:r>
            <w:r w:rsidR="00F50517">
              <w:rPr>
                <w:noProof/>
                <w:webHidden/>
              </w:rPr>
              <w:t>10</w:t>
            </w:r>
            <w:r w:rsidR="00F50517">
              <w:rPr>
                <w:noProof/>
                <w:webHidden/>
              </w:rPr>
              <w:fldChar w:fldCharType="end"/>
            </w:r>
          </w:hyperlink>
        </w:p>
        <w:p w14:paraId="76319DB6" w14:textId="46C76E51" w:rsidR="00F50517" w:rsidRDefault="000E7427">
          <w:pPr>
            <w:pStyle w:val="TOC1"/>
            <w:tabs>
              <w:tab w:val="right" w:leader="dot" w:pos="9630"/>
            </w:tabs>
            <w:rPr>
              <w:rFonts w:eastAsiaTheme="minorEastAsia" w:cstheme="minorBidi"/>
              <w:b w:val="0"/>
              <w:bCs w:val="0"/>
              <w:caps w:val="0"/>
              <w:noProof/>
              <w:sz w:val="22"/>
              <w:szCs w:val="22"/>
              <w:lang w:eastAsia="en-US"/>
            </w:rPr>
          </w:pPr>
          <w:hyperlink w:anchor="_Toc190730801" w:history="1">
            <w:r w:rsidR="00F50517" w:rsidRPr="006104BA">
              <w:rPr>
                <w:rStyle w:val="Hyperlink"/>
                <w:rFonts w:ascii="Times New Roman" w:hAnsi="Times New Roman" w:cs="Times New Roman"/>
                <w:noProof/>
              </w:rPr>
              <w:t>ILLUSTRATIVE EXAMPLES OF INHERENT LIMITATIONS</w:t>
            </w:r>
            <w:r w:rsidR="00F50517">
              <w:rPr>
                <w:noProof/>
                <w:webHidden/>
              </w:rPr>
              <w:tab/>
            </w:r>
            <w:r w:rsidR="00F50517">
              <w:rPr>
                <w:noProof/>
                <w:webHidden/>
              </w:rPr>
              <w:fldChar w:fldCharType="begin"/>
            </w:r>
            <w:r w:rsidR="00F50517">
              <w:rPr>
                <w:noProof/>
                <w:webHidden/>
              </w:rPr>
              <w:instrText xml:space="preserve"> PAGEREF _Toc190730801 \h </w:instrText>
            </w:r>
            <w:r w:rsidR="00F50517">
              <w:rPr>
                <w:noProof/>
                <w:webHidden/>
              </w:rPr>
            </w:r>
            <w:r w:rsidR="00F50517">
              <w:rPr>
                <w:noProof/>
                <w:webHidden/>
              </w:rPr>
              <w:fldChar w:fldCharType="separate"/>
            </w:r>
            <w:r w:rsidR="00F50517">
              <w:rPr>
                <w:noProof/>
                <w:webHidden/>
              </w:rPr>
              <w:t>12</w:t>
            </w:r>
            <w:r w:rsidR="00F50517">
              <w:rPr>
                <w:noProof/>
                <w:webHidden/>
              </w:rPr>
              <w:fldChar w:fldCharType="end"/>
            </w:r>
          </w:hyperlink>
        </w:p>
        <w:p w14:paraId="31821C5C" w14:textId="687C5071" w:rsidR="00BE3CE9" w:rsidRPr="00801FAA" w:rsidRDefault="00BE3CE9">
          <w:pPr>
            <w:rPr>
              <w:rFonts w:ascii="Times New Roman" w:hAnsi="Times New Roman" w:cs="Times New Roman"/>
              <w:sz w:val="24"/>
              <w:szCs w:val="24"/>
            </w:rPr>
          </w:pPr>
          <w:r w:rsidRPr="00801FAA">
            <w:rPr>
              <w:rFonts w:ascii="Times New Roman" w:hAnsi="Times New Roman" w:cs="Times New Roman"/>
              <w:b/>
              <w:bCs/>
              <w:noProof/>
              <w:sz w:val="24"/>
              <w:szCs w:val="24"/>
            </w:rPr>
            <w:fldChar w:fldCharType="end"/>
          </w:r>
        </w:p>
      </w:sdtContent>
    </w:sdt>
    <w:p w14:paraId="0000000A" w14:textId="77777777" w:rsidR="0026111E" w:rsidRPr="00801FAA" w:rsidRDefault="0026111E">
      <w:pPr>
        <w:pBdr>
          <w:top w:val="nil"/>
          <w:left w:val="nil"/>
          <w:bottom w:val="nil"/>
          <w:right w:val="nil"/>
          <w:between w:val="nil"/>
        </w:pBdr>
        <w:rPr>
          <w:rFonts w:ascii="Times New Roman" w:hAnsi="Times New Roman" w:cs="Times New Roman"/>
          <w:b/>
          <w:color w:val="000000"/>
          <w:sz w:val="24"/>
          <w:szCs w:val="24"/>
        </w:rPr>
      </w:pPr>
    </w:p>
    <w:p w14:paraId="0000000B" w14:textId="77777777" w:rsidR="0026111E" w:rsidRPr="00801FAA" w:rsidRDefault="0026111E">
      <w:pPr>
        <w:pBdr>
          <w:top w:val="nil"/>
          <w:left w:val="nil"/>
          <w:bottom w:val="nil"/>
          <w:right w:val="nil"/>
          <w:between w:val="nil"/>
        </w:pBdr>
        <w:rPr>
          <w:rFonts w:ascii="Times New Roman" w:hAnsi="Times New Roman" w:cs="Times New Roman"/>
          <w:b/>
          <w:color w:val="000000"/>
          <w:sz w:val="24"/>
          <w:szCs w:val="24"/>
        </w:rPr>
      </w:pPr>
    </w:p>
    <w:p w14:paraId="0000000C" w14:textId="77777777" w:rsidR="0026111E" w:rsidRPr="00801FAA" w:rsidRDefault="0026111E">
      <w:pPr>
        <w:pBdr>
          <w:top w:val="nil"/>
          <w:left w:val="nil"/>
          <w:bottom w:val="nil"/>
          <w:right w:val="nil"/>
          <w:between w:val="nil"/>
        </w:pBdr>
        <w:rPr>
          <w:rFonts w:ascii="Times New Roman" w:hAnsi="Times New Roman" w:cs="Times New Roman"/>
          <w:b/>
          <w:color w:val="000000"/>
          <w:sz w:val="24"/>
          <w:szCs w:val="24"/>
        </w:rPr>
      </w:pPr>
    </w:p>
    <w:p w14:paraId="0000000D" w14:textId="77777777" w:rsidR="0026111E" w:rsidRPr="00801FAA" w:rsidRDefault="0026111E">
      <w:pPr>
        <w:pBdr>
          <w:top w:val="nil"/>
          <w:left w:val="nil"/>
          <w:bottom w:val="nil"/>
          <w:right w:val="nil"/>
          <w:between w:val="nil"/>
        </w:pBdr>
        <w:rPr>
          <w:rFonts w:ascii="Times New Roman" w:hAnsi="Times New Roman" w:cs="Times New Roman"/>
          <w:b/>
          <w:color w:val="000000"/>
          <w:sz w:val="24"/>
          <w:szCs w:val="24"/>
        </w:rPr>
      </w:pPr>
    </w:p>
    <w:p w14:paraId="00000019" w14:textId="77777777" w:rsidR="0026111E" w:rsidRPr="00801FAA" w:rsidRDefault="0026111E" w:rsidP="002045AC">
      <w:pPr>
        <w:pStyle w:val="Heading1"/>
        <w:rPr>
          <w:rFonts w:ascii="Times New Roman" w:hAnsi="Times New Roman" w:cs="Times New Roman"/>
        </w:rPr>
        <w:sectPr w:rsidR="0026111E" w:rsidRPr="00801FAA" w:rsidSect="00801FAA">
          <w:pgSz w:w="11910" w:h="16840"/>
          <w:pgMar w:top="450" w:right="995" w:bottom="280" w:left="1275" w:header="720" w:footer="720" w:gutter="0"/>
          <w:pgNumType w:start="1"/>
          <w:cols w:space="720"/>
        </w:sectPr>
      </w:pPr>
    </w:p>
    <w:p w14:paraId="4A2D8CB9" w14:textId="77777777" w:rsidR="007B595A" w:rsidRDefault="007B595A" w:rsidP="00AF636C">
      <w:pPr>
        <w:pStyle w:val="Heading1"/>
        <w:jc w:val="center"/>
        <w:rPr>
          <w:rFonts w:ascii="Times New Roman" w:hAnsi="Times New Roman" w:cs="Times New Roman"/>
        </w:rPr>
      </w:pPr>
      <w:bookmarkStart w:id="1" w:name="_heading=h.1fob9te" w:colFirst="0" w:colLast="0"/>
      <w:bookmarkStart w:id="2" w:name="_Toc190730798"/>
      <w:bookmarkEnd w:id="1"/>
    </w:p>
    <w:p w14:paraId="28E24D2C" w14:textId="4387C216" w:rsidR="00AF636C" w:rsidRPr="00801FAA" w:rsidRDefault="0051717F" w:rsidP="00AF636C">
      <w:pPr>
        <w:pStyle w:val="Heading1"/>
        <w:jc w:val="center"/>
        <w:rPr>
          <w:rFonts w:ascii="Times New Roman" w:hAnsi="Times New Roman" w:cs="Times New Roman"/>
        </w:rPr>
      </w:pPr>
      <w:r w:rsidRPr="00801FAA">
        <w:rPr>
          <w:rFonts w:ascii="Times New Roman" w:hAnsi="Times New Roman" w:cs="Times New Roman"/>
        </w:rPr>
        <w:t>ILUSTRATIVE FORMAT OF THE UNMODIFIED</w:t>
      </w:r>
      <w:r w:rsidR="003800DE" w:rsidRPr="00801FAA">
        <w:rPr>
          <w:rFonts w:ascii="Times New Roman" w:hAnsi="Times New Roman" w:cs="Times New Roman"/>
        </w:rPr>
        <w:t xml:space="preserve"> </w:t>
      </w:r>
      <w:bookmarkStart w:id="3" w:name="_heading=h.3znysh7" w:colFirst="0" w:colLast="0"/>
      <w:bookmarkEnd w:id="3"/>
      <w:r w:rsidR="00AF636C" w:rsidRPr="00801FAA">
        <w:rPr>
          <w:rFonts w:ascii="Times New Roman" w:hAnsi="Times New Roman" w:cs="Times New Roman"/>
        </w:rPr>
        <w:t>LIMITED ASSURANCE REPORT</w:t>
      </w:r>
      <w:bookmarkEnd w:id="2"/>
    </w:p>
    <w:p w14:paraId="0000001C" w14:textId="7B2FDC85" w:rsidR="0026111E" w:rsidRPr="00F50517" w:rsidRDefault="00F50517" w:rsidP="00F50517">
      <w:pPr>
        <w:jc w:val="center"/>
        <w:rPr>
          <w:rFonts w:ascii="Times New Roman" w:hAnsi="Times New Roman" w:cs="Times New Roman"/>
          <w:b/>
          <w:bCs/>
          <w:i/>
          <w:iCs/>
          <w:sz w:val="24"/>
          <w:szCs w:val="24"/>
        </w:rPr>
      </w:pPr>
      <w:r w:rsidRPr="00F50517">
        <w:rPr>
          <w:rFonts w:ascii="Times New Roman" w:hAnsi="Times New Roman" w:cs="Times New Roman"/>
          <w:b/>
          <w:bCs/>
          <w:i/>
          <w:iCs/>
          <w:sz w:val="24"/>
          <w:szCs w:val="24"/>
        </w:rPr>
        <w:t>Independent</w:t>
      </w:r>
      <w:sdt>
        <w:sdtPr>
          <w:rPr>
            <w:rFonts w:ascii="Times New Roman" w:hAnsi="Times New Roman" w:cs="Times New Roman"/>
            <w:b/>
            <w:bCs/>
            <w:i/>
            <w:iCs/>
            <w:sz w:val="24"/>
            <w:szCs w:val="24"/>
          </w:rPr>
          <w:tag w:val="goog_rdk_0"/>
          <w:id w:val="1551803038"/>
        </w:sdtPr>
        <w:sdtEndPr/>
        <w:sdtContent/>
      </w:sdt>
      <w:r w:rsidRPr="00F50517">
        <w:rPr>
          <w:rFonts w:ascii="Times New Roman" w:hAnsi="Times New Roman" w:cs="Times New Roman"/>
          <w:b/>
          <w:bCs/>
          <w:i/>
          <w:iCs/>
          <w:sz w:val="24"/>
          <w:szCs w:val="24"/>
        </w:rPr>
        <w:t xml:space="preserve"> Auditor’s Limited Assurance Report </w:t>
      </w:r>
      <w:r w:rsidR="0051717F" w:rsidRPr="00F50517">
        <w:rPr>
          <w:rFonts w:ascii="Times New Roman" w:hAnsi="Times New Roman" w:cs="Times New Roman"/>
          <w:b/>
          <w:bCs/>
          <w:i/>
          <w:iCs/>
          <w:sz w:val="24"/>
          <w:szCs w:val="24"/>
        </w:rPr>
        <w:t>on the</w:t>
      </w:r>
      <w:r w:rsidR="00AF636C" w:rsidRPr="00F50517">
        <w:rPr>
          <w:rFonts w:ascii="Times New Roman" w:hAnsi="Times New Roman" w:cs="Times New Roman"/>
          <w:b/>
          <w:bCs/>
          <w:i/>
          <w:iCs/>
          <w:sz w:val="24"/>
          <w:szCs w:val="24"/>
        </w:rPr>
        <w:t xml:space="preserve"> </w:t>
      </w:r>
      <w:r w:rsidR="0051717F" w:rsidRPr="00F50517">
        <w:rPr>
          <w:rFonts w:ascii="Times New Roman" w:hAnsi="Times New Roman" w:cs="Times New Roman"/>
          <w:b/>
          <w:bCs/>
          <w:i/>
          <w:iCs/>
          <w:sz w:val="24"/>
          <w:szCs w:val="24"/>
        </w:rPr>
        <w:t>[Consolidated/Unconsolidated] Sustainability Statement for the financial year 202X</w:t>
      </w:r>
    </w:p>
    <w:p w14:paraId="0000001D" w14:textId="77777777" w:rsidR="0026111E" w:rsidRPr="00801FAA" w:rsidRDefault="0026111E" w:rsidP="00AF636C">
      <w:pPr>
        <w:jc w:val="center"/>
        <w:rPr>
          <w:rFonts w:ascii="Times New Roman" w:hAnsi="Times New Roman" w:cs="Times New Roman"/>
          <w:sz w:val="24"/>
          <w:szCs w:val="24"/>
        </w:rPr>
      </w:pPr>
    </w:p>
    <w:p w14:paraId="0000001E" w14:textId="77777777" w:rsidR="0026111E" w:rsidRPr="00801FAA" w:rsidRDefault="0051717F">
      <w:pPr>
        <w:rPr>
          <w:rFonts w:ascii="Times New Roman" w:eastAsia="Arial" w:hAnsi="Times New Roman" w:cs="Times New Roman"/>
          <w:i/>
          <w:color w:val="000000"/>
          <w:sz w:val="24"/>
          <w:szCs w:val="24"/>
          <w:u w:val="single"/>
        </w:rPr>
      </w:pPr>
      <w:r w:rsidRPr="00801FAA">
        <w:rPr>
          <w:rFonts w:ascii="Times New Roman" w:eastAsia="Arial" w:hAnsi="Times New Roman" w:cs="Times New Roman"/>
          <w:i/>
          <w:color w:val="000000"/>
          <w:sz w:val="24"/>
          <w:szCs w:val="24"/>
          <w:u w:val="single"/>
        </w:rPr>
        <w:t>To: The Shareholders of [Entity Name]</w:t>
      </w:r>
    </w:p>
    <w:p w14:paraId="1417DD02" w14:textId="77777777" w:rsidR="00BB6621" w:rsidRPr="00801FAA" w:rsidRDefault="00BB6621" w:rsidP="00BB6621">
      <w:pPr>
        <w:rPr>
          <w:rFonts w:ascii="Times New Roman" w:hAnsi="Times New Roman" w:cs="Times New Roman"/>
          <w:b/>
          <w:bCs/>
          <w:sz w:val="24"/>
          <w:szCs w:val="24"/>
        </w:rPr>
      </w:pPr>
    </w:p>
    <w:p w14:paraId="0000001F" w14:textId="03CABF41" w:rsidR="0026111E" w:rsidRPr="00801FAA" w:rsidRDefault="0051717F" w:rsidP="00BB6621">
      <w:pPr>
        <w:rPr>
          <w:rFonts w:ascii="Times New Roman" w:hAnsi="Times New Roman" w:cs="Times New Roman"/>
          <w:b/>
          <w:bCs/>
          <w:sz w:val="24"/>
          <w:szCs w:val="24"/>
        </w:rPr>
      </w:pPr>
      <w:r w:rsidRPr="00801FAA">
        <w:rPr>
          <w:rFonts w:ascii="Times New Roman" w:hAnsi="Times New Roman" w:cs="Times New Roman"/>
          <w:b/>
          <w:bCs/>
          <w:sz w:val="24"/>
          <w:szCs w:val="24"/>
        </w:rPr>
        <w:t>Limited assurance conclusion</w:t>
      </w:r>
    </w:p>
    <w:p w14:paraId="00000020" w14:textId="77777777" w:rsidR="0026111E" w:rsidRPr="00801FAA" w:rsidRDefault="0051717F">
      <w:pPr>
        <w:pBdr>
          <w:top w:val="nil"/>
          <w:left w:val="nil"/>
          <w:bottom w:val="nil"/>
          <w:right w:val="nil"/>
          <w:between w:val="nil"/>
        </w:pBdr>
        <w:ind w:right="159"/>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We have conducted a limited assurance engagement</w:t>
      </w:r>
      <w:sdt>
        <w:sdtPr>
          <w:rPr>
            <w:rFonts w:ascii="Times New Roman" w:hAnsi="Times New Roman" w:cs="Times New Roman"/>
            <w:sz w:val="24"/>
            <w:szCs w:val="24"/>
          </w:rPr>
          <w:tag w:val="goog_rdk_1"/>
          <w:id w:val="-821032834"/>
        </w:sdtPr>
        <w:sdtEndPr/>
        <w:sdtContent/>
      </w:sdt>
      <w:r w:rsidRPr="00801FAA">
        <w:rPr>
          <w:rFonts w:ascii="Times New Roman" w:eastAsia="Arial" w:hAnsi="Times New Roman" w:cs="Times New Roman"/>
          <w:color w:val="000000"/>
          <w:sz w:val="24"/>
          <w:szCs w:val="24"/>
        </w:rPr>
        <w:t xml:space="preserve"> on the Sustainability Statement included in section [</w:t>
      </w:r>
      <w:r w:rsidRPr="00801FAA">
        <w:rPr>
          <w:rFonts w:ascii="Times New Roman" w:eastAsia="Arial" w:hAnsi="Times New Roman" w:cs="Times New Roman"/>
          <w:i/>
          <w:color w:val="000000"/>
          <w:sz w:val="24"/>
          <w:szCs w:val="24"/>
        </w:rPr>
        <w:t>name of section or pages X to XX</w:t>
      </w:r>
      <w:r w:rsidRPr="00801FAA">
        <w:rPr>
          <w:rFonts w:ascii="Times New Roman" w:eastAsia="Arial" w:hAnsi="Times New Roman" w:cs="Times New Roman"/>
          <w:color w:val="000000"/>
          <w:sz w:val="24"/>
          <w:szCs w:val="24"/>
        </w:rPr>
        <w:t xml:space="preserve">] of the Administrators’ </w:t>
      </w:r>
      <w:sdt>
        <w:sdtPr>
          <w:rPr>
            <w:rFonts w:ascii="Times New Roman" w:hAnsi="Times New Roman" w:cs="Times New Roman"/>
            <w:sz w:val="24"/>
            <w:szCs w:val="24"/>
          </w:rPr>
          <w:tag w:val="goog_rdk_2"/>
          <w:id w:val="-1218813250"/>
        </w:sdtPr>
        <w:sdtEndPr/>
        <w:sdtContent/>
      </w:sdt>
      <w:r w:rsidRPr="00801FAA">
        <w:rPr>
          <w:rFonts w:ascii="Times New Roman" w:eastAsia="Arial" w:hAnsi="Times New Roman" w:cs="Times New Roman"/>
          <w:color w:val="000000"/>
          <w:sz w:val="24"/>
          <w:szCs w:val="24"/>
        </w:rPr>
        <w:t>Report of the Entity as at [</w:t>
      </w:r>
      <w:r w:rsidRPr="00801FAA">
        <w:rPr>
          <w:rFonts w:ascii="Times New Roman" w:eastAsia="Arial" w:hAnsi="Times New Roman" w:cs="Times New Roman"/>
          <w:i/>
          <w:color w:val="000000"/>
          <w:sz w:val="24"/>
          <w:szCs w:val="24"/>
        </w:rPr>
        <w:t>date</w:t>
      </w:r>
      <w:r w:rsidRPr="00801FAA">
        <w:rPr>
          <w:rFonts w:ascii="Times New Roman" w:eastAsia="Arial" w:hAnsi="Times New Roman" w:cs="Times New Roman"/>
          <w:color w:val="000000"/>
          <w:sz w:val="24"/>
          <w:szCs w:val="24"/>
        </w:rPr>
        <w:t>] and for the period from [</w:t>
      </w:r>
      <w:r w:rsidRPr="00801FAA">
        <w:rPr>
          <w:rFonts w:ascii="Times New Roman" w:eastAsia="Arial" w:hAnsi="Times New Roman" w:cs="Times New Roman"/>
          <w:i/>
          <w:color w:val="000000"/>
          <w:sz w:val="24"/>
          <w:szCs w:val="24"/>
        </w:rPr>
        <w:t>date</w:t>
      </w:r>
      <w:r w:rsidRPr="00801FAA">
        <w:rPr>
          <w:rFonts w:ascii="Times New Roman" w:eastAsia="Arial" w:hAnsi="Times New Roman" w:cs="Times New Roman"/>
          <w:color w:val="000000"/>
          <w:sz w:val="24"/>
          <w:szCs w:val="24"/>
        </w:rPr>
        <w:t>] to [</w:t>
      </w:r>
      <w:r w:rsidRPr="00801FAA">
        <w:rPr>
          <w:rFonts w:ascii="Times New Roman" w:eastAsia="Arial" w:hAnsi="Times New Roman" w:cs="Times New Roman"/>
          <w:i/>
          <w:color w:val="000000"/>
          <w:sz w:val="24"/>
          <w:szCs w:val="24"/>
        </w:rPr>
        <w:t>date</w:t>
      </w:r>
      <w:r w:rsidRPr="00801FAA">
        <w:rPr>
          <w:rFonts w:ascii="Times New Roman" w:eastAsia="Arial" w:hAnsi="Times New Roman" w:cs="Times New Roman"/>
          <w:color w:val="000000"/>
          <w:sz w:val="24"/>
          <w:szCs w:val="24"/>
        </w:rPr>
        <w:t>], prepared by [</w:t>
      </w:r>
      <w:r w:rsidRPr="00801FAA">
        <w:rPr>
          <w:rFonts w:ascii="Times New Roman" w:eastAsia="Arial" w:hAnsi="Times New Roman" w:cs="Times New Roman"/>
          <w:i/>
          <w:color w:val="000000"/>
          <w:sz w:val="24"/>
          <w:szCs w:val="24"/>
        </w:rPr>
        <w:t>Entity Name</w:t>
      </w:r>
      <w:r w:rsidRPr="00801FAA">
        <w:rPr>
          <w:rFonts w:ascii="Times New Roman" w:eastAsia="Arial" w:hAnsi="Times New Roman" w:cs="Times New Roman"/>
          <w:color w:val="000000"/>
          <w:sz w:val="24"/>
          <w:szCs w:val="24"/>
        </w:rPr>
        <w:t xml:space="preserve">] (“the Entity”), with social premises registered in Romania, Address </w:t>
      </w:r>
      <w:r w:rsidRPr="00801FAA">
        <w:rPr>
          <w:rFonts w:ascii="Times New Roman" w:eastAsia="Arial" w:hAnsi="Times New Roman" w:cs="Times New Roman"/>
          <w:i/>
          <w:color w:val="000000"/>
          <w:sz w:val="24"/>
          <w:szCs w:val="24"/>
        </w:rPr>
        <w:t>XXXXXX</w:t>
      </w:r>
      <w:r w:rsidRPr="00801FAA">
        <w:rPr>
          <w:rFonts w:ascii="Times New Roman" w:eastAsia="Arial" w:hAnsi="Times New Roman" w:cs="Times New Roman"/>
          <w:color w:val="000000"/>
          <w:sz w:val="24"/>
          <w:szCs w:val="24"/>
        </w:rPr>
        <w:t xml:space="preserve">/Fiscal Identification Number </w:t>
      </w:r>
      <w:r w:rsidRPr="00801FAA">
        <w:rPr>
          <w:rFonts w:ascii="Times New Roman" w:eastAsia="Arial" w:hAnsi="Times New Roman" w:cs="Times New Roman"/>
          <w:i/>
          <w:color w:val="000000"/>
          <w:sz w:val="24"/>
          <w:szCs w:val="24"/>
        </w:rPr>
        <w:t>ROXXXX</w:t>
      </w:r>
      <w:r w:rsidRPr="00801FAA">
        <w:rPr>
          <w:rFonts w:ascii="Times New Roman" w:eastAsia="Arial" w:hAnsi="Times New Roman" w:cs="Times New Roman"/>
          <w:color w:val="000000"/>
          <w:sz w:val="24"/>
          <w:szCs w:val="24"/>
        </w:rPr>
        <w:t xml:space="preserve">, Trade Register number </w:t>
      </w:r>
      <w:r w:rsidRPr="00801FAA">
        <w:rPr>
          <w:rFonts w:ascii="Times New Roman" w:eastAsia="Arial" w:hAnsi="Times New Roman" w:cs="Times New Roman"/>
          <w:i/>
          <w:color w:val="000000"/>
          <w:sz w:val="24"/>
          <w:szCs w:val="24"/>
        </w:rPr>
        <w:t>JXX</w:t>
      </w:r>
      <w:r w:rsidRPr="00801FAA">
        <w:rPr>
          <w:rFonts w:ascii="Times New Roman" w:eastAsia="Arial" w:hAnsi="Times New Roman" w:cs="Times New Roman"/>
          <w:color w:val="000000"/>
          <w:sz w:val="24"/>
          <w:szCs w:val="24"/>
        </w:rPr>
        <w:t>/</w:t>
      </w:r>
      <w:r w:rsidRPr="00801FAA">
        <w:rPr>
          <w:rFonts w:ascii="Times New Roman" w:eastAsia="Arial" w:hAnsi="Times New Roman" w:cs="Times New Roman"/>
          <w:i/>
          <w:color w:val="000000"/>
          <w:sz w:val="24"/>
          <w:szCs w:val="24"/>
        </w:rPr>
        <w:t>XXXX</w:t>
      </w:r>
      <w:r w:rsidRPr="00801FAA">
        <w:rPr>
          <w:rFonts w:ascii="Times New Roman" w:eastAsia="Arial" w:hAnsi="Times New Roman" w:cs="Times New Roman"/>
          <w:color w:val="000000"/>
          <w:sz w:val="24"/>
          <w:szCs w:val="24"/>
        </w:rPr>
        <w:t>/</w:t>
      </w:r>
      <w:r w:rsidRPr="00801FAA">
        <w:rPr>
          <w:rFonts w:ascii="Times New Roman" w:eastAsia="Arial" w:hAnsi="Times New Roman" w:cs="Times New Roman"/>
          <w:i/>
          <w:color w:val="000000"/>
          <w:sz w:val="24"/>
          <w:szCs w:val="24"/>
        </w:rPr>
        <w:t>XXXX</w:t>
      </w:r>
      <w:r w:rsidRPr="00801FAA">
        <w:rPr>
          <w:rFonts w:ascii="Times New Roman" w:eastAsia="Arial" w:hAnsi="Times New Roman" w:cs="Times New Roman"/>
          <w:color w:val="000000"/>
          <w:sz w:val="24"/>
          <w:szCs w:val="24"/>
        </w:rPr>
        <w:t>.</w:t>
      </w:r>
    </w:p>
    <w:p w14:paraId="00000021" w14:textId="77777777" w:rsidR="0026111E" w:rsidRPr="00801FAA" w:rsidRDefault="0026111E">
      <w:pPr>
        <w:rPr>
          <w:rFonts w:ascii="Times New Roman" w:hAnsi="Times New Roman" w:cs="Times New Roman"/>
          <w:sz w:val="24"/>
          <w:szCs w:val="24"/>
        </w:rPr>
      </w:pPr>
    </w:p>
    <w:p w14:paraId="00000022" w14:textId="5AF3F30C" w:rsidR="0026111E" w:rsidRPr="00801FAA" w:rsidRDefault="0051717F">
      <w:pPr>
        <w:pBdr>
          <w:top w:val="nil"/>
          <w:left w:val="nil"/>
          <w:bottom w:val="nil"/>
          <w:right w:val="nil"/>
          <w:between w:val="nil"/>
        </w:pBdr>
        <w:spacing w:before="1"/>
        <w:ind w:right="158"/>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 xml:space="preserve">Based on the procedures we have performed and the evidence we have obtained, </w:t>
      </w:r>
      <w:r w:rsidRPr="00801FAA">
        <w:rPr>
          <w:rFonts w:ascii="Times New Roman" w:eastAsia="Arial" w:hAnsi="Times New Roman" w:cs="Times New Roman"/>
          <w:b/>
          <w:color w:val="000000"/>
          <w:sz w:val="24"/>
          <w:szCs w:val="24"/>
        </w:rPr>
        <w:t>nothing has come to our attention</w:t>
      </w:r>
      <w:r w:rsidRPr="00801FAA">
        <w:rPr>
          <w:rFonts w:ascii="Times New Roman" w:eastAsia="Arial" w:hAnsi="Times New Roman" w:cs="Times New Roman"/>
          <w:color w:val="000000"/>
          <w:sz w:val="24"/>
          <w:szCs w:val="24"/>
        </w:rPr>
        <w:t xml:space="preserve"> that causes us to </w:t>
      </w:r>
      <w:r w:rsidRPr="007B595A">
        <w:rPr>
          <w:rFonts w:ascii="Times New Roman" w:eastAsia="Arial" w:hAnsi="Times New Roman" w:cs="Times New Roman"/>
          <w:sz w:val="24"/>
          <w:szCs w:val="24"/>
        </w:rPr>
        <w:t xml:space="preserve">believe </w:t>
      </w:r>
      <w:r w:rsidRPr="00801FAA">
        <w:rPr>
          <w:rFonts w:ascii="Times New Roman" w:eastAsia="Arial" w:hAnsi="Times New Roman" w:cs="Times New Roman"/>
          <w:color w:val="000000"/>
          <w:sz w:val="24"/>
          <w:szCs w:val="24"/>
        </w:rPr>
        <w:t>that the Sustainability Statement of [</w:t>
      </w:r>
      <w:r w:rsidRPr="00801FAA">
        <w:rPr>
          <w:rFonts w:ascii="Times New Roman" w:eastAsia="Arial" w:hAnsi="Times New Roman" w:cs="Times New Roman"/>
          <w:i/>
          <w:color w:val="000000"/>
          <w:sz w:val="24"/>
          <w:szCs w:val="24"/>
        </w:rPr>
        <w:t>Entity name</w:t>
      </w:r>
      <w:r w:rsidRPr="00801FAA">
        <w:rPr>
          <w:rFonts w:ascii="Times New Roman" w:eastAsia="Arial" w:hAnsi="Times New Roman" w:cs="Times New Roman"/>
          <w:color w:val="000000"/>
          <w:sz w:val="24"/>
          <w:szCs w:val="24"/>
        </w:rPr>
        <w:t>] as at [</w:t>
      </w:r>
      <w:r w:rsidRPr="007B595A">
        <w:rPr>
          <w:rFonts w:ascii="Times New Roman" w:eastAsia="Arial" w:hAnsi="Times New Roman" w:cs="Times New Roman"/>
          <w:i/>
          <w:iCs/>
          <w:color w:val="000000"/>
          <w:sz w:val="24"/>
          <w:szCs w:val="24"/>
        </w:rPr>
        <w:t>date</w:t>
      </w:r>
      <w:r w:rsidRPr="00801FAA">
        <w:rPr>
          <w:rFonts w:ascii="Times New Roman" w:eastAsia="Arial" w:hAnsi="Times New Roman" w:cs="Times New Roman"/>
          <w:color w:val="000000"/>
          <w:sz w:val="24"/>
          <w:szCs w:val="24"/>
        </w:rPr>
        <w:t>] and for the period from [</w:t>
      </w:r>
      <w:r w:rsidRPr="007B595A">
        <w:rPr>
          <w:rFonts w:ascii="Times New Roman" w:eastAsia="Arial" w:hAnsi="Times New Roman" w:cs="Times New Roman"/>
          <w:i/>
          <w:iCs/>
          <w:color w:val="000000"/>
          <w:sz w:val="24"/>
          <w:szCs w:val="24"/>
        </w:rPr>
        <w:t>date</w:t>
      </w:r>
      <w:r w:rsidRPr="00801FAA">
        <w:rPr>
          <w:rFonts w:ascii="Times New Roman" w:eastAsia="Arial" w:hAnsi="Times New Roman" w:cs="Times New Roman"/>
          <w:color w:val="000000"/>
          <w:sz w:val="24"/>
          <w:szCs w:val="24"/>
        </w:rPr>
        <w:t>] to [</w:t>
      </w:r>
      <w:r w:rsidRPr="007B595A">
        <w:rPr>
          <w:rFonts w:ascii="Times New Roman" w:eastAsia="Arial" w:hAnsi="Times New Roman" w:cs="Times New Roman"/>
          <w:i/>
          <w:iCs/>
          <w:color w:val="000000"/>
          <w:sz w:val="24"/>
          <w:szCs w:val="24"/>
        </w:rPr>
        <w:t>date</w:t>
      </w:r>
      <w:r w:rsidRPr="00801FAA">
        <w:rPr>
          <w:rFonts w:ascii="Times New Roman" w:eastAsia="Arial" w:hAnsi="Times New Roman" w:cs="Times New Roman"/>
          <w:color w:val="000000"/>
          <w:sz w:val="24"/>
          <w:szCs w:val="24"/>
        </w:rPr>
        <w:t xml:space="preserve">] </w:t>
      </w:r>
      <w:r w:rsidRPr="00801FAA">
        <w:rPr>
          <w:rFonts w:ascii="Times New Roman" w:eastAsia="Arial" w:hAnsi="Times New Roman" w:cs="Times New Roman"/>
          <w:b/>
          <w:color w:val="000000"/>
          <w:sz w:val="24"/>
          <w:szCs w:val="24"/>
        </w:rPr>
        <w:t>is not prepared, in all material respects, in accordance with</w:t>
      </w:r>
      <w:r w:rsidR="007B595A">
        <w:rPr>
          <w:rFonts w:ascii="Times New Roman" w:eastAsia="Arial" w:hAnsi="Times New Roman" w:cs="Times New Roman"/>
          <w:color w:val="000000"/>
          <w:sz w:val="24"/>
          <w:szCs w:val="24"/>
        </w:rPr>
        <w:t xml:space="preserve"> </w:t>
      </w:r>
      <w:r w:rsidRPr="00801FAA">
        <w:rPr>
          <w:rFonts w:ascii="Times New Roman" w:eastAsia="Arial" w:hAnsi="Times New Roman" w:cs="Times New Roman"/>
          <w:color w:val="000000"/>
          <w:sz w:val="24"/>
          <w:szCs w:val="24"/>
        </w:rPr>
        <w:t xml:space="preserve">the applicable statutory sustainability reporting framework foreseen in </w:t>
      </w:r>
      <w:r w:rsidR="00770049" w:rsidRPr="00801FAA">
        <w:rPr>
          <w:rFonts w:ascii="Times New Roman" w:eastAsia="Arial" w:hAnsi="Times New Roman" w:cs="Times New Roman"/>
          <w:color w:val="000000"/>
          <w:sz w:val="24"/>
          <w:szCs w:val="24"/>
        </w:rPr>
        <w:t>[</w:t>
      </w:r>
      <w:r w:rsidR="00770049" w:rsidRPr="00801FAA">
        <w:rPr>
          <w:rFonts w:ascii="Times New Roman" w:eastAsia="Arial" w:hAnsi="Times New Roman" w:cs="Times New Roman"/>
          <w:i/>
          <w:iCs/>
          <w:color w:val="000000"/>
          <w:sz w:val="24"/>
          <w:szCs w:val="24"/>
        </w:rPr>
        <w:t>select as appropriate MF Order 2844/2016, Chapter xx, sections xxx or MF Order 1802/2014, Chapter xx, sections xxx</w:t>
      </w:r>
      <w:r w:rsidR="00770049" w:rsidRPr="00801FAA">
        <w:rPr>
          <w:rStyle w:val="FootnoteReference"/>
          <w:rFonts w:ascii="Times New Roman" w:eastAsia="Arial" w:hAnsi="Times New Roman" w:cs="Times New Roman"/>
          <w:i/>
          <w:iCs/>
          <w:color w:val="000000"/>
          <w:sz w:val="24"/>
          <w:szCs w:val="24"/>
        </w:rPr>
        <w:footnoteReference w:id="1"/>
      </w:r>
      <w:r w:rsidRPr="00801FAA">
        <w:rPr>
          <w:rFonts w:ascii="Times New Roman" w:eastAsia="Arial" w:hAnsi="Times New Roman" w:cs="Times New Roman"/>
          <w:color w:val="000000"/>
          <w:sz w:val="24"/>
          <w:szCs w:val="24"/>
        </w:rPr>
        <w:t xml:space="preserve">], including: </w:t>
      </w:r>
    </w:p>
    <w:p w14:paraId="00000023" w14:textId="77777777" w:rsidR="0026111E" w:rsidRPr="00801FAA" w:rsidRDefault="0051717F">
      <w:pPr>
        <w:numPr>
          <w:ilvl w:val="0"/>
          <w:numId w:val="9"/>
        </w:numPr>
        <w:tabs>
          <w:tab w:val="left" w:pos="851"/>
          <w:tab w:val="left" w:pos="6632"/>
        </w:tabs>
        <w:ind w:left="851" w:right="25" w:hanging="284"/>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compliance with the European Sustainability Reporting Standards (ESRS), including that the process carried out by the Company to identify the information reported in the Sustainability Statement (the “Process”) is in accordance with the description set out in note [X]; and</w:t>
      </w:r>
    </w:p>
    <w:p w14:paraId="00000024" w14:textId="4E7FFD8E" w:rsidR="0026111E" w:rsidRPr="007B595A" w:rsidRDefault="0051717F">
      <w:pPr>
        <w:numPr>
          <w:ilvl w:val="0"/>
          <w:numId w:val="9"/>
        </w:numPr>
        <w:tabs>
          <w:tab w:val="left" w:pos="851"/>
          <w:tab w:val="left" w:pos="6632"/>
        </w:tabs>
        <w:ind w:left="851" w:right="25" w:hanging="284"/>
        <w:jc w:val="both"/>
        <w:rPr>
          <w:rFonts w:ascii="Times New Roman" w:eastAsia="Arial" w:hAnsi="Times New Roman" w:cs="Times New Roman"/>
          <w:sz w:val="24"/>
          <w:szCs w:val="24"/>
        </w:rPr>
      </w:pPr>
      <w:r w:rsidRPr="007B595A">
        <w:rPr>
          <w:rFonts w:ascii="Times New Roman" w:eastAsia="Arial" w:hAnsi="Times New Roman" w:cs="Times New Roman"/>
          <w:sz w:val="24"/>
          <w:szCs w:val="24"/>
        </w:rPr>
        <w:t xml:space="preserve">compliance </w:t>
      </w:r>
      <w:r w:rsidR="00DE337E" w:rsidRPr="007B595A">
        <w:rPr>
          <w:rFonts w:ascii="Times New Roman" w:eastAsia="Arial" w:hAnsi="Times New Roman" w:cs="Times New Roman"/>
          <w:sz w:val="24"/>
          <w:szCs w:val="24"/>
        </w:rPr>
        <w:t>of the taxonomy disclosures detailed in the Environmental Section</w:t>
      </w:r>
      <w:r w:rsidR="00F651D4" w:rsidRPr="007B595A">
        <w:rPr>
          <w:rFonts w:ascii="Times New Roman" w:eastAsia="Arial" w:hAnsi="Times New Roman" w:cs="Times New Roman"/>
          <w:sz w:val="24"/>
          <w:szCs w:val="24"/>
        </w:rPr>
        <w:t>, subsection XX,</w:t>
      </w:r>
      <w:r w:rsidR="00DE337E" w:rsidRPr="007B595A">
        <w:rPr>
          <w:rFonts w:ascii="Times New Roman" w:eastAsia="Arial" w:hAnsi="Times New Roman" w:cs="Times New Roman"/>
          <w:sz w:val="24"/>
          <w:szCs w:val="24"/>
        </w:rPr>
        <w:t xml:space="preserve"> of the Sustainability Statement </w:t>
      </w:r>
      <w:r w:rsidRPr="007B595A">
        <w:rPr>
          <w:rFonts w:ascii="Times New Roman" w:eastAsia="Arial" w:hAnsi="Times New Roman" w:cs="Times New Roman"/>
          <w:sz w:val="24"/>
          <w:szCs w:val="24"/>
        </w:rPr>
        <w:t>with the applicable reporting requirements of Article 8 of Regulation (EU) 2020/852 (the “Taxonomy Regulations”).</w:t>
      </w:r>
    </w:p>
    <w:p w14:paraId="529378A7" w14:textId="36D450F7" w:rsidR="00DE337E" w:rsidRPr="00801FAA" w:rsidRDefault="00DE337E" w:rsidP="00DE337E">
      <w:pPr>
        <w:tabs>
          <w:tab w:val="left" w:pos="851"/>
          <w:tab w:val="left" w:pos="6632"/>
        </w:tabs>
        <w:ind w:right="25"/>
        <w:jc w:val="both"/>
        <w:rPr>
          <w:rFonts w:ascii="Times New Roman" w:eastAsia="Arial" w:hAnsi="Times New Roman" w:cs="Times New Roman"/>
          <w:color w:val="000000"/>
          <w:sz w:val="24"/>
          <w:szCs w:val="24"/>
        </w:rPr>
      </w:pPr>
    </w:p>
    <w:p w14:paraId="00000025" w14:textId="28F37319" w:rsidR="0026111E" w:rsidRPr="00801FAA" w:rsidRDefault="000E7427" w:rsidP="00BB6621">
      <w:pPr>
        <w:rPr>
          <w:rFonts w:ascii="Times New Roman" w:hAnsi="Times New Roman" w:cs="Times New Roman"/>
          <w:b/>
          <w:bCs/>
          <w:sz w:val="24"/>
          <w:szCs w:val="24"/>
        </w:rPr>
      </w:pPr>
      <w:sdt>
        <w:sdtPr>
          <w:rPr>
            <w:rFonts w:ascii="Times New Roman" w:hAnsi="Times New Roman" w:cs="Times New Roman"/>
            <w:b/>
            <w:bCs/>
            <w:sz w:val="24"/>
            <w:szCs w:val="24"/>
          </w:rPr>
          <w:tag w:val="goog_rdk_4"/>
          <w:id w:val="-636490938"/>
        </w:sdtPr>
        <w:sdtEndPr/>
        <w:sdtContent>
          <w:r w:rsidR="007B595A">
            <w:rPr>
              <w:rFonts w:ascii="Times New Roman" w:hAnsi="Times New Roman" w:cs="Times New Roman"/>
              <w:b/>
              <w:bCs/>
              <w:sz w:val="24"/>
              <w:szCs w:val="24"/>
            </w:rPr>
            <w:t>B</w:t>
          </w:r>
        </w:sdtContent>
      </w:sdt>
      <w:r w:rsidR="0051717F" w:rsidRPr="00801FAA">
        <w:rPr>
          <w:rFonts w:ascii="Times New Roman" w:hAnsi="Times New Roman" w:cs="Times New Roman"/>
          <w:b/>
          <w:bCs/>
          <w:sz w:val="24"/>
          <w:szCs w:val="24"/>
        </w:rPr>
        <w:t>asis for conclusion</w:t>
      </w:r>
    </w:p>
    <w:p w14:paraId="00000026" w14:textId="77777777" w:rsidR="0026111E" w:rsidRPr="00801FAA" w:rsidRDefault="0051717F">
      <w:pPr>
        <w:spacing w:before="120"/>
        <w:ind w:left="30" w:right="30"/>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We conducted our limited assurance engagement in accordance with ISAE 3000 (Revised) “</w:t>
      </w:r>
      <w:r w:rsidRPr="00801FAA">
        <w:rPr>
          <w:rFonts w:ascii="Times New Roman" w:eastAsia="Arial" w:hAnsi="Times New Roman" w:cs="Times New Roman"/>
          <w:i/>
          <w:color w:val="000000"/>
          <w:sz w:val="24"/>
          <w:szCs w:val="24"/>
        </w:rPr>
        <w:t>Assurance Engagements other than Audits or Reviews of Historical Financial Information</w:t>
      </w:r>
      <w:r w:rsidRPr="00801FAA">
        <w:rPr>
          <w:rFonts w:ascii="Times New Roman" w:eastAsia="Arial" w:hAnsi="Times New Roman" w:cs="Times New Roman"/>
          <w:color w:val="000000"/>
          <w:sz w:val="24"/>
          <w:szCs w:val="24"/>
        </w:rPr>
        <w:t>”.</w:t>
      </w:r>
    </w:p>
    <w:p w14:paraId="00000028" w14:textId="77777777" w:rsidR="0026111E" w:rsidRPr="00801FAA" w:rsidRDefault="0051717F">
      <w:pPr>
        <w:spacing w:before="124"/>
        <w:ind w:left="30"/>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 xml:space="preserve">Our responsibilities under this standard are further described in the </w:t>
      </w:r>
      <w:r w:rsidRPr="00801FAA">
        <w:rPr>
          <w:rFonts w:ascii="Times New Roman" w:eastAsia="Arial" w:hAnsi="Times New Roman" w:cs="Times New Roman"/>
          <w:i/>
          <w:color w:val="000000"/>
          <w:sz w:val="24"/>
          <w:szCs w:val="24"/>
        </w:rPr>
        <w:t>Practitioner’s Responsibilities</w:t>
      </w:r>
      <w:r w:rsidRPr="00801FAA">
        <w:rPr>
          <w:rFonts w:ascii="Times New Roman" w:eastAsia="Arial" w:hAnsi="Times New Roman" w:cs="Times New Roman"/>
          <w:color w:val="000000"/>
          <w:sz w:val="24"/>
          <w:szCs w:val="24"/>
        </w:rPr>
        <w:t xml:space="preserve"> section of our report.</w:t>
      </w:r>
    </w:p>
    <w:p w14:paraId="226B5DC2" w14:textId="56923F00" w:rsidR="00E82012" w:rsidRPr="00801FAA" w:rsidRDefault="00E82012" w:rsidP="00E82012">
      <w:pPr>
        <w:spacing w:before="116"/>
        <w:ind w:left="30" w:right="25"/>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 xml:space="preserve">We are independent of the Company in accordance with [International Code of Ethics for Professional Accountants (including International Independence Standards) issued by the International Ethics Standards Board for Accountants (IESBA Code), together with the ethical requirements that are relevant to our assurance engagement of the Sustainability Statement in </w:t>
      </w:r>
      <w:r w:rsidRPr="007B595A">
        <w:rPr>
          <w:rFonts w:ascii="Times New Roman" w:eastAsia="Arial" w:hAnsi="Times New Roman" w:cs="Times New Roman"/>
          <w:sz w:val="24"/>
          <w:szCs w:val="24"/>
        </w:rPr>
        <w:t>Romania,</w:t>
      </w:r>
      <w:r w:rsidR="00F651D4" w:rsidRPr="007B595A">
        <w:rPr>
          <w:rFonts w:ascii="Times New Roman" w:eastAsia="Arial" w:hAnsi="Times New Roman" w:cs="Times New Roman"/>
          <w:sz w:val="24"/>
          <w:szCs w:val="24"/>
        </w:rPr>
        <w:t xml:space="preserve"> including Law 162/2017 </w:t>
      </w:r>
      <w:r w:rsidR="007B595A" w:rsidRPr="007B595A">
        <w:rPr>
          <w:rFonts w:ascii="Times New Roman" w:eastAsia="Arial" w:hAnsi="Times New Roman" w:cs="Times New Roman"/>
          <w:sz w:val="24"/>
          <w:szCs w:val="24"/>
        </w:rPr>
        <w:t xml:space="preserve">with subsequent amendments </w:t>
      </w:r>
      <w:r w:rsidR="00F651D4" w:rsidRPr="007B595A">
        <w:rPr>
          <w:rFonts w:ascii="Times New Roman" w:eastAsia="Arial" w:hAnsi="Times New Roman" w:cs="Times New Roman"/>
          <w:sz w:val="24"/>
          <w:szCs w:val="24"/>
        </w:rPr>
        <w:t>(“The Law”),</w:t>
      </w:r>
      <w:r w:rsidRPr="007B595A">
        <w:rPr>
          <w:rFonts w:ascii="Times New Roman" w:eastAsia="Arial" w:hAnsi="Times New Roman" w:cs="Times New Roman"/>
          <w:sz w:val="24"/>
          <w:szCs w:val="24"/>
        </w:rPr>
        <w:t xml:space="preserve"> and we </w:t>
      </w:r>
      <w:r w:rsidRPr="007B595A">
        <w:rPr>
          <w:rFonts w:ascii="Times New Roman" w:eastAsia="Arial" w:hAnsi="Times New Roman" w:cs="Times New Roman"/>
          <w:color w:val="000000"/>
          <w:sz w:val="24"/>
          <w:szCs w:val="24"/>
        </w:rPr>
        <w:t>have fulfilled our other ethical responsibilities in accordance with these requirements and</w:t>
      </w:r>
      <w:r w:rsidRPr="00801FAA">
        <w:rPr>
          <w:rFonts w:ascii="Times New Roman" w:eastAsia="Arial" w:hAnsi="Times New Roman" w:cs="Times New Roman"/>
          <w:color w:val="000000"/>
          <w:sz w:val="24"/>
          <w:szCs w:val="24"/>
        </w:rPr>
        <w:t xml:space="preserve"> the IESBA Code.</w:t>
      </w:r>
    </w:p>
    <w:p w14:paraId="0000002A" w14:textId="70ABB5D8" w:rsidR="0026111E" w:rsidRPr="00801FAA" w:rsidRDefault="0051717F">
      <w:pPr>
        <w:spacing w:before="120"/>
        <w:ind w:left="30" w:right="30"/>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 xml:space="preserve">Our firm applies </w:t>
      </w:r>
      <w:r w:rsidRPr="00801FAA">
        <w:rPr>
          <w:rFonts w:ascii="Times New Roman" w:eastAsia="Arial" w:hAnsi="Times New Roman" w:cs="Times New Roman"/>
          <w:i/>
          <w:color w:val="000000"/>
          <w:sz w:val="24"/>
          <w:szCs w:val="24"/>
        </w:rPr>
        <w:t>International Standard on Quality Management 1</w:t>
      </w:r>
      <w:r w:rsidRPr="00801FAA">
        <w:rPr>
          <w:rFonts w:ascii="Times New Roman" w:eastAsia="Arial" w:hAnsi="Times New Roman" w:cs="Times New Roman"/>
          <w:color w:val="000000"/>
          <w:sz w:val="24"/>
          <w:szCs w:val="24"/>
        </w:rPr>
        <w:t xml:space="preserve"> and, accordingly maintains a comprehensive system of quality management, including documented policies and procedures regarding compliance with ethical requirements, professional standards, and applicable legal and regulatory requirements. </w:t>
      </w:r>
    </w:p>
    <w:p w14:paraId="0000002B" w14:textId="77777777" w:rsidR="0026111E" w:rsidRPr="00801FAA" w:rsidRDefault="0051717F">
      <w:pPr>
        <w:spacing w:before="120"/>
        <w:ind w:left="30" w:right="30"/>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We believe that the evidence we have obtained is sufficient and appropriate to provide a basis for our conclusion.</w:t>
      </w:r>
    </w:p>
    <w:p w14:paraId="0A88D954" w14:textId="77777777" w:rsidR="00322A44" w:rsidRPr="00801FAA" w:rsidRDefault="00322A44" w:rsidP="00322A44">
      <w:pPr>
        <w:rPr>
          <w:rFonts w:ascii="Times New Roman" w:hAnsi="Times New Roman" w:cs="Times New Roman"/>
          <w:b/>
          <w:bCs/>
          <w:sz w:val="24"/>
          <w:szCs w:val="24"/>
        </w:rPr>
      </w:pPr>
    </w:p>
    <w:p w14:paraId="0000002C" w14:textId="3F063240" w:rsidR="0026111E" w:rsidRPr="00801FAA" w:rsidRDefault="0051717F" w:rsidP="00322A44">
      <w:pPr>
        <w:rPr>
          <w:rFonts w:ascii="Times New Roman" w:hAnsi="Times New Roman" w:cs="Times New Roman"/>
          <w:sz w:val="24"/>
          <w:szCs w:val="24"/>
        </w:rPr>
      </w:pPr>
      <w:r w:rsidRPr="00801FAA">
        <w:rPr>
          <w:rFonts w:ascii="Times New Roman" w:hAnsi="Times New Roman" w:cs="Times New Roman"/>
          <w:b/>
          <w:bCs/>
          <w:sz w:val="24"/>
          <w:szCs w:val="24"/>
        </w:rPr>
        <w:lastRenderedPageBreak/>
        <w:t xml:space="preserve">[Emphasis of </w:t>
      </w:r>
      <w:sdt>
        <w:sdtPr>
          <w:rPr>
            <w:rFonts w:ascii="Times New Roman" w:hAnsi="Times New Roman" w:cs="Times New Roman"/>
            <w:b/>
            <w:bCs/>
            <w:sz w:val="24"/>
            <w:szCs w:val="24"/>
          </w:rPr>
          <w:tag w:val="goog_rdk_7"/>
          <w:id w:val="-402757758"/>
        </w:sdtPr>
        <w:sdtEndPr/>
        <w:sdtContent/>
      </w:sdt>
      <w:r w:rsidRPr="00801FAA">
        <w:rPr>
          <w:rFonts w:ascii="Times New Roman" w:hAnsi="Times New Roman" w:cs="Times New Roman"/>
          <w:b/>
          <w:bCs/>
          <w:sz w:val="24"/>
          <w:szCs w:val="24"/>
        </w:rPr>
        <w:t>matter</w:t>
      </w:r>
      <w:r w:rsidRPr="00801FAA">
        <w:rPr>
          <w:rFonts w:ascii="Times New Roman" w:hAnsi="Times New Roman" w:cs="Times New Roman"/>
          <w:sz w:val="24"/>
          <w:szCs w:val="24"/>
        </w:rPr>
        <w:t>]</w:t>
      </w:r>
      <w:r w:rsidRPr="00801FAA">
        <w:rPr>
          <w:rFonts w:ascii="Times New Roman" w:hAnsi="Times New Roman" w:cs="Times New Roman"/>
          <w:sz w:val="24"/>
          <w:szCs w:val="24"/>
          <w:vertAlign w:val="superscript"/>
        </w:rPr>
        <w:footnoteReference w:id="2"/>
      </w:r>
    </w:p>
    <w:p w14:paraId="0000002D" w14:textId="77777777" w:rsidR="0026111E" w:rsidRPr="00801FAA" w:rsidRDefault="0051717F">
      <w:pPr>
        <w:spacing w:before="120"/>
        <w:rPr>
          <w:rFonts w:ascii="Times New Roman" w:hAnsi="Times New Roman" w:cs="Times New Roman"/>
          <w:b/>
          <w:sz w:val="24"/>
          <w:szCs w:val="24"/>
        </w:rPr>
      </w:pPr>
      <w:r w:rsidRPr="00801FAA">
        <w:rPr>
          <w:rFonts w:ascii="Times New Roman" w:eastAsia="Arial" w:hAnsi="Times New Roman" w:cs="Times New Roman"/>
          <w:color w:val="000000"/>
          <w:sz w:val="24"/>
          <w:szCs w:val="24"/>
        </w:rPr>
        <w:t>We draw attention to note [X], which describes [</w:t>
      </w:r>
      <w:r w:rsidRPr="00F028B0">
        <w:rPr>
          <w:rFonts w:ascii="Times New Roman" w:eastAsia="Arial" w:hAnsi="Times New Roman" w:cs="Times New Roman"/>
          <w:i/>
          <w:color w:val="ED0000"/>
          <w:sz w:val="24"/>
          <w:szCs w:val="24"/>
        </w:rPr>
        <w:t>insert</w:t>
      </w:r>
      <w:r w:rsidRPr="00F028B0">
        <w:rPr>
          <w:rFonts w:ascii="Times New Roman" w:hAnsi="Times New Roman" w:cs="Times New Roman"/>
          <w:i/>
          <w:color w:val="ED0000"/>
          <w:sz w:val="24"/>
          <w:szCs w:val="24"/>
        </w:rPr>
        <w:t xml:space="preserve"> </w:t>
      </w:r>
      <w:r w:rsidRPr="00F028B0">
        <w:rPr>
          <w:rFonts w:ascii="Times New Roman" w:eastAsia="Arial" w:hAnsi="Times New Roman" w:cs="Times New Roman"/>
          <w:i/>
          <w:color w:val="ED0000"/>
          <w:sz w:val="24"/>
          <w:szCs w:val="24"/>
        </w:rPr>
        <w:t>description</w:t>
      </w:r>
      <w:r w:rsidRPr="00801FAA">
        <w:rPr>
          <w:rFonts w:ascii="Times New Roman" w:hAnsi="Times New Roman" w:cs="Times New Roman"/>
          <w:i/>
          <w:color w:val="000000"/>
          <w:sz w:val="24"/>
          <w:szCs w:val="24"/>
          <w:highlight w:val="lightGray"/>
        </w:rPr>
        <w:t>]</w:t>
      </w:r>
      <w:r w:rsidRPr="00801FAA">
        <w:rPr>
          <w:rFonts w:ascii="Times New Roman" w:hAnsi="Times New Roman" w:cs="Times New Roman"/>
          <w:i/>
          <w:color w:val="000000"/>
          <w:sz w:val="24"/>
          <w:szCs w:val="24"/>
        </w:rPr>
        <w:t xml:space="preserve">. </w:t>
      </w:r>
      <w:r w:rsidRPr="00801FAA">
        <w:rPr>
          <w:rFonts w:ascii="Times New Roman" w:eastAsia="Arial" w:hAnsi="Times New Roman" w:cs="Times New Roman"/>
          <w:color w:val="000000"/>
          <w:sz w:val="24"/>
          <w:szCs w:val="24"/>
        </w:rPr>
        <w:t>Our conclusion is not modified in respect of this matter</w:t>
      </w:r>
      <w:r w:rsidRPr="00801FAA">
        <w:rPr>
          <w:rFonts w:ascii="Times New Roman" w:hAnsi="Times New Roman" w:cs="Times New Roman"/>
          <w:i/>
          <w:color w:val="000000"/>
          <w:sz w:val="24"/>
          <w:szCs w:val="24"/>
        </w:rPr>
        <w:t>.</w:t>
      </w:r>
    </w:p>
    <w:p w14:paraId="0000002E" w14:textId="77777777" w:rsidR="0026111E" w:rsidRPr="00801FAA" w:rsidRDefault="0026111E">
      <w:pPr>
        <w:pBdr>
          <w:top w:val="nil"/>
          <w:left w:val="nil"/>
          <w:bottom w:val="nil"/>
          <w:right w:val="nil"/>
          <w:between w:val="nil"/>
        </w:pBdr>
        <w:spacing w:before="1"/>
        <w:rPr>
          <w:rFonts w:ascii="Times New Roman" w:hAnsi="Times New Roman" w:cs="Times New Roman"/>
          <w:color w:val="000000"/>
          <w:sz w:val="24"/>
          <w:szCs w:val="24"/>
        </w:rPr>
      </w:pPr>
    </w:p>
    <w:p w14:paraId="0000002F" w14:textId="43ADEFAB" w:rsidR="0026111E" w:rsidRPr="00801FAA" w:rsidRDefault="0051717F" w:rsidP="00322A44">
      <w:pPr>
        <w:rPr>
          <w:rFonts w:ascii="Times New Roman" w:hAnsi="Times New Roman" w:cs="Times New Roman"/>
          <w:b/>
          <w:bCs/>
          <w:sz w:val="24"/>
          <w:szCs w:val="24"/>
        </w:rPr>
      </w:pPr>
      <w:r w:rsidRPr="00801FAA">
        <w:rPr>
          <w:rFonts w:ascii="Times New Roman" w:hAnsi="Times New Roman" w:cs="Times New Roman"/>
          <w:b/>
          <w:bCs/>
          <w:sz w:val="24"/>
          <w:szCs w:val="24"/>
        </w:rPr>
        <w:t>Other matters</w:t>
      </w:r>
      <w:r w:rsidR="00F651D4">
        <w:rPr>
          <w:rFonts w:ascii="Times New Roman" w:hAnsi="Times New Roman" w:cs="Times New Roman"/>
          <w:b/>
          <w:bCs/>
          <w:sz w:val="24"/>
          <w:szCs w:val="24"/>
        </w:rPr>
        <w:t xml:space="preserve"> </w:t>
      </w:r>
      <w:r w:rsidR="00F651D4" w:rsidRPr="00F028B0">
        <w:rPr>
          <w:rFonts w:ascii="Times New Roman" w:hAnsi="Times New Roman" w:cs="Times New Roman"/>
          <w:b/>
          <w:bCs/>
          <w:sz w:val="24"/>
          <w:szCs w:val="24"/>
        </w:rPr>
        <w:t xml:space="preserve">– comparative information </w:t>
      </w:r>
    </w:p>
    <w:p w14:paraId="00000030" w14:textId="77777777" w:rsidR="0026111E" w:rsidRDefault="0051717F">
      <w:pPr>
        <w:pBdr>
          <w:top w:val="nil"/>
          <w:left w:val="nil"/>
          <w:bottom w:val="nil"/>
          <w:right w:val="nil"/>
          <w:between w:val="nil"/>
        </w:pBdr>
        <w:spacing w:before="12"/>
        <w:rPr>
          <w:rFonts w:ascii="Times New Roman" w:eastAsia="Arial" w:hAnsi="Times New Roman" w:cs="Times New Roman"/>
          <w:sz w:val="24"/>
          <w:szCs w:val="24"/>
        </w:rPr>
      </w:pPr>
      <w:r w:rsidRPr="00801FAA">
        <w:rPr>
          <w:rFonts w:ascii="Times New Roman" w:eastAsia="Arial" w:hAnsi="Times New Roman" w:cs="Times New Roman"/>
          <w:color w:val="000000"/>
          <w:sz w:val="24"/>
          <w:szCs w:val="24"/>
        </w:rPr>
        <w:t xml:space="preserve">Our assurance engagement does not extend to information in respect of earlier periods. </w:t>
      </w:r>
      <w:r w:rsidRPr="00801FAA">
        <w:rPr>
          <w:rFonts w:ascii="Times New Roman" w:eastAsia="Arial" w:hAnsi="Times New Roman" w:cs="Times New Roman"/>
          <w:sz w:val="24"/>
          <w:szCs w:val="24"/>
        </w:rPr>
        <w:t>Our conclusion is not modified in respect of this matter.</w:t>
      </w:r>
    </w:p>
    <w:p w14:paraId="3CA44E74" w14:textId="023B3C5A" w:rsidR="00F028B0" w:rsidRPr="00F028B0" w:rsidRDefault="00F028B0" w:rsidP="00F028B0">
      <w:pPr>
        <w:pBdr>
          <w:top w:val="nil"/>
          <w:left w:val="nil"/>
          <w:bottom w:val="nil"/>
          <w:right w:val="nil"/>
          <w:between w:val="nil"/>
        </w:pBdr>
        <w:spacing w:before="12"/>
        <w:rPr>
          <w:rFonts w:ascii="Times New Roman" w:eastAsia="Arial" w:hAnsi="Times New Roman" w:cs="Times New Roman"/>
          <w:color w:val="ED0000"/>
          <w:sz w:val="24"/>
          <w:szCs w:val="24"/>
        </w:rPr>
      </w:pPr>
      <w:r w:rsidRPr="00F028B0">
        <w:rPr>
          <w:rFonts w:ascii="Times New Roman" w:eastAsia="Arial" w:hAnsi="Times New Roman" w:cs="Times New Roman"/>
          <w:i/>
          <w:iCs/>
          <w:color w:val="ED0000"/>
          <w:sz w:val="24"/>
          <w:szCs w:val="24"/>
        </w:rPr>
        <w:t>[This paragraph may be adapted, on a case-by-case basis, depending on the comparative information presented</w:t>
      </w:r>
      <w:r w:rsidRPr="00F028B0">
        <w:rPr>
          <w:rFonts w:ascii="Times New Roman" w:eastAsia="Arial" w:hAnsi="Times New Roman" w:cs="Times New Roman"/>
          <w:color w:val="ED0000"/>
          <w:sz w:val="24"/>
          <w:szCs w:val="24"/>
        </w:rPr>
        <w:t>]</w:t>
      </w:r>
    </w:p>
    <w:p w14:paraId="06628CAA" w14:textId="77777777" w:rsidR="00F028B0" w:rsidRPr="00F028B0" w:rsidRDefault="00F028B0" w:rsidP="00F028B0">
      <w:pPr>
        <w:pBdr>
          <w:top w:val="nil"/>
          <w:left w:val="nil"/>
          <w:bottom w:val="nil"/>
          <w:right w:val="nil"/>
          <w:between w:val="nil"/>
        </w:pBdr>
        <w:spacing w:before="12"/>
        <w:rPr>
          <w:rFonts w:ascii="Times New Roman" w:eastAsia="Arial" w:hAnsi="Times New Roman" w:cs="Times New Roman"/>
          <w:sz w:val="24"/>
          <w:szCs w:val="24"/>
        </w:rPr>
      </w:pPr>
    </w:p>
    <w:p w14:paraId="0DBB1C0B" w14:textId="6CEC756C" w:rsidR="00F028B0" w:rsidRPr="00F028B0" w:rsidRDefault="00F028B0" w:rsidP="00F028B0">
      <w:pPr>
        <w:rPr>
          <w:rFonts w:ascii="Times New Roman" w:hAnsi="Times New Roman" w:cs="Times New Roman"/>
          <w:b/>
          <w:bCs/>
          <w:sz w:val="24"/>
          <w:szCs w:val="24"/>
        </w:rPr>
      </w:pPr>
      <w:r w:rsidRPr="00F028B0">
        <w:rPr>
          <w:rFonts w:ascii="Times New Roman" w:hAnsi="Times New Roman" w:cs="Times New Roman"/>
          <w:b/>
          <w:bCs/>
          <w:sz w:val="24"/>
          <w:szCs w:val="24"/>
        </w:rPr>
        <w:t xml:space="preserve">Other </w:t>
      </w:r>
      <w:r>
        <w:rPr>
          <w:rFonts w:ascii="Times New Roman" w:hAnsi="Times New Roman" w:cs="Times New Roman"/>
          <w:b/>
          <w:bCs/>
          <w:sz w:val="24"/>
          <w:szCs w:val="24"/>
        </w:rPr>
        <w:t>matters</w:t>
      </w:r>
    </w:p>
    <w:p w14:paraId="19D99F16" w14:textId="210D2DCA" w:rsidR="00F028B0" w:rsidRPr="00F028B0" w:rsidRDefault="00F028B0" w:rsidP="00F028B0">
      <w:pPr>
        <w:pBdr>
          <w:top w:val="nil"/>
          <w:left w:val="nil"/>
          <w:bottom w:val="nil"/>
          <w:right w:val="nil"/>
          <w:between w:val="nil"/>
        </w:pBdr>
        <w:spacing w:before="12"/>
        <w:rPr>
          <w:rFonts w:ascii="Times New Roman" w:eastAsia="Arial" w:hAnsi="Times New Roman" w:cs="Times New Roman"/>
          <w:i/>
          <w:iCs/>
          <w:color w:val="ED0000"/>
          <w:sz w:val="24"/>
          <w:szCs w:val="24"/>
        </w:rPr>
      </w:pPr>
      <w:r w:rsidRPr="00F028B0">
        <w:rPr>
          <w:rFonts w:ascii="Times New Roman" w:eastAsia="Arial" w:hAnsi="Times New Roman" w:cs="Times New Roman"/>
          <w:i/>
          <w:iCs/>
          <w:color w:val="ED0000"/>
          <w:sz w:val="24"/>
          <w:szCs w:val="24"/>
        </w:rPr>
        <w:t>[If applicable, insert any other matters relevant to this engagement]</w:t>
      </w:r>
    </w:p>
    <w:p w14:paraId="00000031" w14:textId="77777777" w:rsidR="0026111E" w:rsidRPr="00801FAA" w:rsidRDefault="0026111E">
      <w:pPr>
        <w:pBdr>
          <w:top w:val="nil"/>
          <w:left w:val="nil"/>
          <w:bottom w:val="nil"/>
          <w:right w:val="nil"/>
          <w:between w:val="nil"/>
        </w:pBdr>
        <w:rPr>
          <w:rFonts w:ascii="Times New Roman" w:eastAsia="Arial" w:hAnsi="Times New Roman" w:cs="Times New Roman"/>
          <w:color w:val="000000"/>
          <w:sz w:val="24"/>
          <w:szCs w:val="24"/>
        </w:rPr>
      </w:pPr>
    </w:p>
    <w:p w14:paraId="00000032" w14:textId="77777777" w:rsidR="0026111E" w:rsidRPr="00801FAA" w:rsidRDefault="0051717F" w:rsidP="00BB6621">
      <w:pPr>
        <w:rPr>
          <w:rFonts w:ascii="Times New Roman" w:hAnsi="Times New Roman" w:cs="Times New Roman"/>
          <w:b/>
          <w:bCs/>
          <w:sz w:val="24"/>
          <w:szCs w:val="24"/>
        </w:rPr>
      </w:pPr>
      <w:r w:rsidRPr="00801FAA">
        <w:rPr>
          <w:rFonts w:ascii="Times New Roman" w:hAnsi="Times New Roman" w:cs="Times New Roman"/>
          <w:b/>
          <w:bCs/>
          <w:sz w:val="24"/>
          <w:szCs w:val="24"/>
        </w:rPr>
        <w:t>Responsibilities for the sustainability statement</w:t>
      </w:r>
    </w:p>
    <w:p w14:paraId="00000033" w14:textId="39F3A9F8" w:rsidR="0026111E" w:rsidRPr="00801FAA" w:rsidRDefault="000E7427">
      <w:pPr>
        <w:pBdr>
          <w:top w:val="nil"/>
          <w:left w:val="nil"/>
          <w:bottom w:val="nil"/>
          <w:right w:val="nil"/>
          <w:between w:val="nil"/>
        </w:pBdr>
        <w:jc w:val="both"/>
        <w:rPr>
          <w:rFonts w:ascii="Times New Roman" w:eastAsia="Arial" w:hAnsi="Times New Roman" w:cs="Times New Roman"/>
          <w:color w:val="000000"/>
          <w:sz w:val="24"/>
          <w:szCs w:val="24"/>
        </w:rPr>
      </w:pPr>
      <w:sdt>
        <w:sdtPr>
          <w:rPr>
            <w:rFonts w:ascii="Times New Roman" w:hAnsi="Times New Roman" w:cs="Times New Roman"/>
            <w:sz w:val="24"/>
            <w:szCs w:val="24"/>
          </w:rPr>
          <w:tag w:val="goog_rdk_8"/>
          <w:id w:val="-71975409"/>
        </w:sdtPr>
        <w:sdtEndPr/>
        <w:sdtContent>
          <w:r w:rsidR="007B595A">
            <w:rPr>
              <w:rFonts w:ascii="Times New Roman" w:hAnsi="Times New Roman" w:cs="Times New Roman"/>
              <w:sz w:val="24"/>
              <w:szCs w:val="24"/>
            </w:rPr>
            <w:t>A</w:t>
          </w:r>
        </w:sdtContent>
      </w:sdt>
      <w:r w:rsidR="00AD1CC7" w:rsidRPr="00801FAA">
        <w:rPr>
          <w:rFonts w:ascii="Times New Roman" w:eastAsia="Arial" w:hAnsi="Times New Roman" w:cs="Times New Roman"/>
          <w:color w:val="000000"/>
          <w:sz w:val="24"/>
          <w:szCs w:val="24"/>
        </w:rPr>
        <w:t>dministrators</w:t>
      </w:r>
      <w:r w:rsidR="00F028B0">
        <w:rPr>
          <w:rStyle w:val="FootnoteReference"/>
          <w:rFonts w:ascii="Times New Roman" w:eastAsia="Arial" w:hAnsi="Times New Roman" w:cs="Times New Roman"/>
          <w:color w:val="000000"/>
          <w:sz w:val="24"/>
          <w:szCs w:val="24"/>
        </w:rPr>
        <w:footnoteReference w:id="3"/>
      </w:r>
      <w:r w:rsidR="0051717F" w:rsidRPr="00801FAA">
        <w:rPr>
          <w:rFonts w:ascii="Times New Roman" w:eastAsia="Arial" w:hAnsi="Times New Roman" w:cs="Times New Roman"/>
          <w:color w:val="000000"/>
          <w:sz w:val="24"/>
          <w:szCs w:val="24"/>
        </w:rPr>
        <w:t xml:space="preserve"> of the Company </w:t>
      </w:r>
      <w:r w:rsidR="00E82012" w:rsidRPr="00801FAA">
        <w:rPr>
          <w:rFonts w:ascii="Times New Roman" w:eastAsia="Arial" w:hAnsi="Times New Roman" w:cs="Times New Roman"/>
          <w:color w:val="000000"/>
          <w:sz w:val="24"/>
          <w:szCs w:val="24"/>
        </w:rPr>
        <w:t>are</w:t>
      </w:r>
      <w:r w:rsidR="0051717F" w:rsidRPr="00801FAA">
        <w:rPr>
          <w:rFonts w:ascii="Times New Roman" w:eastAsia="Arial" w:hAnsi="Times New Roman" w:cs="Times New Roman"/>
          <w:color w:val="000000"/>
          <w:sz w:val="24"/>
          <w:szCs w:val="24"/>
        </w:rPr>
        <w:t xml:space="preserve"> responsible for</w:t>
      </w:r>
      <w:r w:rsidR="007B595A">
        <w:rPr>
          <w:rFonts w:ascii="Times New Roman" w:eastAsia="Arial" w:hAnsi="Times New Roman" w:cs="Times New Roman"/>
          <w:color w:val="000000"/>
          <w:sz w:val="24"/>
          <w:szCs w:val="24"/>
        </w:rPr>
        <w:t xml:space="preserve"> d</w:t>
      </w:r>
      <w:r w:rsidR="0051717F" w:rsidRPr="00801FAA">
        <w:rPr>
          <w:rFonts w:ascii="Times New Roman" w:eastAsia="Arial" w:hAnsi="Times New Roman" w:cs="Times New Roman"/>
          <w:color w:val="000000"/>
          <w:sz w:val="24"/>
          <w:szCs w:val="24"/>
        </w:rPr>
        <w:t>esigning</w:t>
      </w:r>
      <w:r w:rsidR="00AD1CC7" w:rsidRPr="00801FAA">
        <w:rPr>
          <w:rFonts w:ascii="Times New Roman" w:eastAsia="Arial" w:hAnsi="Times New Roman" w:cs="Times New Roman"/>
          <w:color w:val="000000"/>
          <w:sz w:val="24"/>
          <w:szCs w:val="24"/>
        </w:rPr>
        <w:t xml:space="preserve">, </w:t>
      </w:r>
      <w:r w:rsidR="0051717F" w:rsidRPr="00801FAA">
        <w:rPr>
          <w:rFonts w:ascii="Times New Roman" w:eastAsia="Arial" w:hAnsi="Times New Roman" w:cs="Times New Roman"/>
          <w:color w:val="000000"/>
          <w:sz w:val="24"/>
          <w:szCs w:val="24"/>
        </w:rPr>
        <w:t>implementing</w:t>
      </w:r>
      <w:r w:rsidR="00AD1CC7" w:rsidRPr="00801FAA">
        <w:rPr>
          <w:rFonts w:ascii="Times New Roman" w:eastAsia="Arial" w:hAnsi="Times New Roman" w:cs="Times New Roman"/>
          <w:color w:val="000000"/>
          <w:sz w:val="24"/>
          <w:szCs w:val="24"/>
        </w:rPr>
        <w:t xml:space="preserve"> and maintaining</w:t>
      </w:r>
      <w:r w:rsidR="0051717F" w:rsidRPr="00801FAA">
        <w:rPr>
          <w:rFonts w:ascii="Times New Roman" w:eastAsia="Arial" w:hAnsi="Times New Roman" w:cs="Times New Roman"/>
          <w:color w:val="000000"/>
          <w:sz w:val="24"/>
          <w:szCs w:val="24"/>
        </w:rPr>
        <w:t xml:space="preserve"> a process to identify the information reported in the Sustainability Statement in accordance with the ESRS and for disclosing this process in note [X] of the Sustainability Statement. </w:t>
      </w:r>
    </w:p>
    <w:p w14:paraId="00000034" w14:textId="77777777" w:rsidR="0026111E" w:rsidRPr="00801FAA" w:rsidRDefault="0051717F">
      <w:pPr>
        <w:pBdr>
          <w:top w:val="nil"/>
          <w:left w:val="nil"/>
          <w:bottom w:val="nil"/>
          <w:right w:val="nil"/>
          <w:between w:val="nil"/>
        </w:pBdr>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This responsibility include:</w:t>
      </w:r>
    </w:p>
    <w:p w14:paraId="00000035" w14:textId="77777777" w:rsidR="0026111E" w:rsidRPr="00801FAA" w:rsidRDefault="0051717F">
      <w:pPr>
        <w:numPr>
          <w:ilvl w:val="2"/>
          <w:numId w:val="8"/>
        </w:numPr>
        <w:pBdr>
          <w:top w:val="nil"/>
          <w:left w:val="nil"/>
          <w:bottom w:val="nil"/>
          <w:right w:val="nil"/>
          <w:between w:val="nil"/>
        </w:pBdr>
        <w:spacing w:before="60" w:after="60"/>
        <w:ind w:left="1077" w:hanging="357"/>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understanding the context in which the Company’s activities and business relationships take place and developing an understanding of its affected stakeholders;</w:t>
      </w:r>
    </w:p>
    <w:p w14:paraId="00000036" w14:textId="77777777" w:rsidR="0026111E" w:rsidRPr="00801FAA" w:rsidRDefault="0051717F">
      <w:pPr>
        <w:numPr>
          <w:ilvl w:val="2"/>
          <w:numId w:val="8"/>
        </w:numPr>
        <w:pBdr>
          <w:top w:val="nil"/>
          <w:left w:val="nil"/>
          <w:bottom w:val="nil"/>
          <w:right w:val="nil"/>
          <w:between w:val="nil"/>
        </w:pBdr>
        <w:spacing w:before="60" w:after="60"/>
        <w:ind w:left="1077" w:hanging="357"/>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the identification of the actual and potential impacts (both negative and positive) related to sustainability matters, as well as risks and opportunities that affect, or could reasonably be expected to affect, the entity’s financial position, financial performance, cash flows, access to finance or cost of capital over the short-, medium-, or long-term;</w:t>
      </w:r>
    </w:p>
    <w:p w14:paraId="00000037" w14:textId="77777777" w:rsidR="0026111E" w:rsidRPr="00801FAA" w:rsidRDefault="0051717F">
      <w:pPr>
        <w:numPr>
          <w:ilvl w:val="2"/>
          <w:numId w:val="8"/>
        </w:numPr>
        <w:pBdr>
          <w:top w:val="nil"/>
          <w:left w:val="nil"/>
          <w:bottom w:val="nil"/>
          <w:right w:val="nil"/>
          <w:between w:val="nil"/>
        </w:pBdr>
        <w:spacing w:before="60" w:after="60"/>
        <w:ind w:left="1077" w:hanging="357"/>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the assessment of the materiality of the identified impacts, risks and opportunities related to sustainability matters by selecting and applying appropriate thresholds; and</w:t>
      </w:r>
    </w:p>
    <w:p w14:paraId="00000038" w14:textId="77777777" w:rsidR="0026111E" w:rsidRPr="00801FAA" w:rsidRDefault="0051717F">
      <w:pPr>
        <w:numPr>
          <w:ilvl w:val="2"/>
          <w:numId w:val="8"/>
        </w:numPr>
        <w:pBdr>
          <w:top w:val="nil"/>
          <w:left w:val="nil"/>
          <w:bottom w:val="nil"/>
          <w:right w:val="nil"/>
          <w:between w:val="nil"/>
        </w:pBdr>
        <w:spacing w:before="60" w:after="60"/>
        <w:ind w:left="1077" w:hanging="357"/>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developing methodologies and making assumptions that are reasonable in the circumstances.</w:t>
      </w:r>
    </w:p>
    <w:p w14:paraId="00000039" w14:textId="77777777" w:rsidR="0026111E" w:rsidRPr="00801FAA" w:rsidRDefault="0026111E">
      <w:pPr>
        <w:pBdr>
          <w:top w:val="nil"/>
          <w:left w:val="nil"/>
          <w:bottom w:val="nil"/>
          <w:right w:val="nil"/>
          <w:between w:val="nil"/>
        </w:pBdr>
        <w:jc w:val="both"/>
        <w:rPr>
          <w:rFonts w:ascii="Times New Roman" w:eastAsia="Arial" w:hAnsi="Times New Roman" w:cs="Times New Roman"/>
          <w:color w:val="000000"/>
          <w:sz w:val="24"/>
          <w:szCs w:val="24"/>
        </w:rPr>
      </w:pPr>
    </w:p>
    <w:p w14:paraId="0000003A" w14:textId="5EDB9DFF" w:rsidR="0026111E" w:rsidRPr="00801FAA" w:rsidRDefault="000E7427">
      <w:pPr>
        <w:pBdr>
          <w:top w:val="nil"/>
          <w:left w:val="nil"/>
          <w:bottom w:val="nil"/>
          <w:right w:val="nil"/>
          <w:between w:val="nil"/>
        </w:pBdr>
        <w:jc w:val="both"/>
        <w:rPr>
          <w:rFonts w:ascii="Times New Roman" w:eastAsia="Arial" w:hAnsi="Times New Roman" w:cs="Times New Roman"/>
          <w:color w:val="000000"/>
          <w:sz w:val="24"/>
          <w:szCs w:val="24"/>
        </w:rPr>
      </w:pPr>
      <w:sdt>
        <w:sdtPr>
          <w:rPr>
            <w:rFonts w:ascii="Times New Roman" w:hAnsi="Times New Roman" w:cs="Times New Roman"/>
            <w:sz w:val="24"/>
            <w:szCs w:val="24"/>
          </w:rPr>
          <w:tag w:val="goog_rdk_10"/>
          <w:id w:val="2106535891"/>
        </w:sdtPr>
        <w:sdtEndPr/>
        <w:sdtContent>
          <w:r w:rsidR="007B595A">
            <w:rPr>
              <w:rFonts w:ascii="Times New Roman" w:hAnsi="Times New Roman" w:cs="Times New Roman"/>
              <w:sz w:val="24"/>
              <w:szCs w:val="24"/>
            </w:rPr>
            <w:t>A</w:t>
          </w:r>
        </w:sdtContent>
      </w:sdt>
      <w:r w:rsidR="00AD1CC7" w:rsidRPr="00801FAA">
        <w:rPr>
          <w:rFonts w:ascii="Times New Roman" w:eastAsia="Arial" w:hAnsi="Times New Roman" w:cs="Times New Roman"/>
          <w:color w:val="000000"/>
          <w:sz w:val="24"/>
          <w:szCs w:val="24"/>
        </w:rPr>
        <w:t>dministrators</w:t>
      </w:r>
      <w:r w:rsidR="0051717F" w:rsidRPr="00801FAA">
        <w:rPr>
          <w:rFonts w:ascii="Times New Roman" w:eastAsia="Arial" w:hAnsi="Times New Roman" w:cs="Times New Roman"/>
          <w:color w:val="000000"/>
          <w:sz w:val="24"/>
          <w:szCs w:val="24"/>
        </w:rPr>
        <w:t xml:space="preserve"> of the Company </w:t>
      </w:r>
      <w:r w:rsidR="00E82012" w:rsidRPr="00801FAA">
        <w:rPr>
          <w:rFonts w:ascii="Times New Roman" w:eastAsia="Arial" w:hAnsi="Times New Roman" w:cs="Times New Roman"/>
          <w:color w:val="000000"/>
          <w:sz w:val="24"/>
          <w:szCs w:val="24"/>
        </w:rPr>
        <w:t>are</w:t>
      </w:r>
      <w:r w:rsidR="0051717F" w:rsidRPr="00801FAA">
        <w:rPr>
          <w:rFonts w:ascii="Times New Roman" w:eastAsia="Arial" w:hAnsi="Times New Roman" w:cs="Times New Roman"/>
          <w:color w:val="000000"/>
          <w:sz w:val="24"/>
          <w:szCs w:val="24"/>
        </w:rPr>
        <w:t xml:space="preserve"> further responsible for the preparation of the Sustainability Statement, in accordance with the statutory sustainability reporting framework, including:</w:t>
      </w:r>
    </w:p>
    <w:p w14:paraId="0000003B" w14:textId="3AEE568B" w:rsidR="0026111E" w:rsidRPr="00801FAA" w:rsidRDefault="0051717F">
      <w:pPr>
        <w:numPr>
          <w:ilvl w:val="2"/>
          <w:numId w:val="8"/>
        </w:numPr>
        <w:pBdr>
          <w:top w:val="nil"/>
          <w:left w:val="nil"/>
          <w:bottom w:val="nil"/>
          <w:right w:val="nil"/>
          <w:between w:val="nil"/>
        </w:pBdr>
        <w:spacing w:before="60" w:after="60"/>
        <w:ind w:left="1077" w:hanging="357"/>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 xml:space="preserve">compliance with the </w:t>
      </w:r>
      <w:r w:rsidR="00EE1659" w:rsidRPr="00801FAA">
        <w:rPr>
          <w:rFonts w:ascii="Times New Roman" w:eastAsia="Arial" w:hAnsi="Times New Roman" w:cs="Times New Roman"/>
          <w:color w:val="000000"/>
          <w:sz w:val="24"/>
          <w:szCs w:val="24"/>
        </w:rPr>
        <w:t>European Standards for Reporting on Sustainability</w:t>
      </w:r>
      <w:r w:rsidRPr="00801FAA">
        <w:rPr>
          <w:rFonts w:ascii="Times New Roman" w:eastAsia="Arial" w:hAnsi="Times New Roman" w:cs="Times New Roman"/>
          <w:color w:val="000000"/>
          <w:sz w:val="24"/>
          <w:szCs w:val="24"/>
        </w:rPr>
        <w:t>;</w:t>
      </w:r>
    </w:p>
    <w:p w14:paraId="0000003C" w14:textId="5E6639D4" w:rsidR="0026111E" w:rsidRPr="00801FAA" w:rsidRDefault="0051717F">
      <w:pPr>
        <w:numPr>
          <w:ilvl w:val="2"/>
          <w:numId w:val="8"/>
        </w:numPr>
        <w:pBdr>
          <w:top w:val="nil"/>
          <w:left w:val="nil"/>
          <w:bottom w:val="nil"/>
          <w:right w:val="nil"/>
          <w:between w:val="nil"/>
        </w:pBdr>
        <w:spacing w:before="60" w:after="60"/>
        <w:ind w:left="1077" w:hanging="357"/>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 xml:space="preserve">preparing the </w:t>
      </w:r>
      <w:r w:rsidR="00DE337E" w:rsidRPr="00801FAA">
        <w:rPr>
          <w:rFonts w:ascii="Times New Roman" w:eastAsia="Arial" w:hAnsi="Times New Roman" w:cs="Times New Roman"/>
          <w:sz w:val="24"/>
          <w:szCs w:val="24"/>
        </w:rPr>
        <w:t xml:space="preserve">taxonomy </w:t>
      </w:r>
      <w:r w:rsidRPr="00801FAA">
        <w:rPr>
          <w:rFonts w:ascii="Times New Roman" w:eastAsia="Arial" w:hAnsi="Times New Roman" w:cs="Times New Roman"/>
          <w:sz w:val="24"/>
          <w:szCs w:val="24"/>
        </w:rPr>
        <w:t xml:space="preserve">disclosures of the Sustainability Statement, </w:t>
      </w:r>
      <w:r w:rsidR="00DE337E" w:rsidRPr="00801FAA">
        <w:rPr>
          <w:rFonts w:ascii="Times New Roman" w:eastAsia="Arial" w:hAnsi="Times New Roman" w:cs="Times New Roman"/>
          <w:sz w:val="24"/>
          <w:szCs w:val="24"/>
        </w:rPr>
        <w:t xml:space="preserve">in the Environmental Section, </w:t>
      </w:r>
      <w:r w:rsidRPr="00801FAA">
        <w:rPr>
          <w:rFonts w:ascii="Times New Roman" w:eastAsia="Arial" w:hAnsi="Times New Roman" w:cs="Times New Roman"/>
          <w:sz w:val="24"/>
          <w:szCs w:val="24"/>
        </w:rPr>
        <w:t xml:space="preserve">in </w:t>
      </w:r>
      <w:r w:rsidRPr="00801FAA">
        <w:rPr>
          <w:rFonts w:ascii="Times New Roman" w:eastAsia="Arial" w:hAnsi="Times New Roman" w:cs="Times New Roman"/>
          <w:color w:val="000000"/>
          <w:sz w:val="24"/>
          <w:szCs w:val="24"/>
        </w:rPr>
        <w:t>compliance with Article 8 of EU Regulation 2020/852 (the “Taxonomy Regulation”); and</w:t>
      </w:r>
    </w:p>
    <w:p w14:paraId="0000003D" w14:textId="14577D65" w:rsidR="0026111E" w:rsidRPr="00801FAA" w:rsidRDefault="0051717F">
      <w:pPr>
        <w:numPr>
          <w:ilvl w:val="2"/>
          <w:numId w:val="8"/>
        </w:numPr>
        <w:pBdr>
          <w:top w:val="nil"/>
          <w:left w:val="nil"/>
          <w:bottom w:val="nil"/>
          <w:right w:val="nil"/>
          <w:between w:val="nil"/>
        </w:pBdr>
        <w:spacing w:before="60" w:after="60"/>
        <w:ind w:left="1077" w:hanging="357"/>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designing, implementing and maintaining such internal controls that are necessa</w:t>
      </w:r>
      <w:r w:rsidR="008C1272">
        <w:rPr>
          <w:rFonts w:ascii="Times New Roman" w:eastAsia="Arial" w:hAnsi="Times New Roman" w:cs="Times New Roman"/>
          <w:color w:val="000000"/>
          <w:sz w:val="24"/>
          <w:szCs w:val="24"/>
        </w:rPr>
        <w:t>ry</w:t>
      </w:r>
      <w:r w:rsidRPr="00801FAA">
        <w:rPr>
          <w:rFonts w:ascii="Times New Roman" w:eastAsia="Arial" w:hAnsi="Times New Roman" w:cs="Times New Roman"/>
          <w:color w:val="000000"/>
          <w:sz w:val="24"/>
          <w:szCs w:val="24"/>
        </w:rPr>
        <w:t xml:space="preserve"> to enable the preparation of the Sustainability Statement that is free from material misstatement, whether due to fraud or error; and</w:t>
      </w:r>
    </w:p>
    <w:p w14:paraId="0000003E" w14:textId="77777777" w:rsidR="0026111E" w:rsidRPr="00801FAA" w:rsidRDefault="0051717F">
      <w:pPr>
        <w:numPr>
          <w:ilvl w:val="2"/>
          <w:numId w:val="8"/>
        </w:numPr>
        <w:pBdr>
          <w:top w:val="nil"/>
          <w:left w:val="nil"/>
          <w:bottom w:val="nil"/>
          <w:right w:val="nil"/>
          <w:between w:val="nil"/>
        </w:pBdr>
        <w:spacing w:before="60" w:after="60"/>
        <w:ind w:left="1077" w:hanging="357"/>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the selection and application of appropriate sustainability reporting methods and making assumptions and estimates about individual sustainability disclosures that are reasonable in the circumstances.</w:t>
      </w:r>
    </w:p>
    <w:p w14:paraId="0000003F" w14:textId="77777777" w:rsidR="0026111E" w:rsidRPr="00801FAA" w:rsidRDefault="0026111E">
      <w:pPr>
        <w:pBdr>
          <w:top w:val="nil"/>
          <w:left w:val="nil"/>
          <w:bottom w:val="nil"/>
          <w:right w:val="nil"/>
          <w:between w:val="nil"/>
        </w:pBdr>
        <w:jc w:val="both"/>
        <w:rPr>
          <w:rFonts w:ascii="Times New Roman" w:eastAsia="Arial" w:hAnsi="Times New Roman" w:cs="Times New Roman"/>
          <w:color w:val="000000"/>
          <w:sz w:val="24"/>
          <w:szCs w:val="24"/>
        </w:rPr>
      </w:pPr>
    </w:p>
    <w:p w14:paraId="00000040" w14:textId="77777777" w:rsidR="0026111E" w:rsidRPr="00801FAA" w:rsidRDefault="0051717F">
      <w:pPr>
        <w:pBdr>
          <w:top w:val="nil"/>
          <w:left w:val="nil"/>
          <w:bottom w:val="nil"/>
          <w:right w:val="nil"/>
          <w:between w:val="nil"/>
        </w:pBdr>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Those charged with governance are responsible for overseeing the [</w:t>
      </w:r>
      <w:r w:rsidRPr="00801FAA">
        <w:rPr>
          <w:rFonts w:ascii="Times New Roman" w:eastAsia="Arial" w:hAnsi="Times New Roman" w:cs="Times New Roman"/>
          <w:i/>
          <w:color w:val="000000"/>
          <w:sz w:val="24"/>
          <w:szCs w:val="24"/>
        </w:rPr>
        <w:t>Entity Name</w:t>
      </w:r>
      <w:r w:rsidRPr="00801FAA">
        <w:rPr>
          <w:rFonts w:ascii="Times New Roman" w:eastAsia="Arial" w:hAnsi="Times New Roman" w:cs="Times New Roman"/>
          <w:color w:val="000000"/>
          <w:sz w:val="24"/>
          <w:szCs w:val="24"/>
        </w:rPr>
        <w:t>]’s sustainability reporting process.</w:t>
      </w:r>
    </w:p>
    <w:p w14:paraId="00000041" w14:textId="77777777" w:rsidR="0026111E" w:rsidRPr="00801FAA" w:rsidRDefault="0026111E">
      <w:pPr>
        <w:pBdr>
          <w:top w:val="nil"/>
          <w:left w:val="nil"/>
          <w:bottom w:val="nil"/>
          <w:right w:val="nil"/>
          <w:between w:val="nil"/>
        </w:pBdr>
        <w:rPr>
          <w:rFonts w:ascii="Times New Roman" w:hAnsi="Times New Roman" w:cs="Times New Roman"/>
          <w:color w:val="000000"/>
          <w:sz w:val="24"/>
          <w:szCs w:val="24"/>
        </w:rPr>
      </w:pPr>
    </w:p>
    <w:p w14:paraId="00000042" w14:textId="77777777" w:rsidR="0026111E" w:rsidRPr="00801FAA" w:rsidRDefault="0051717F" w:rsidP="00322A44">
      <w:pPr>
        <w:rPr>
          <w:rFonts w:ascii="Times New Roman" w:hAnsi="Times New Roman" w:cs="Times New Roman"/>
          <w:b/>
          <w:bCs/>
          <w:sz w:val="24"/>
          <w:szCs w:val="24"/>
        </w:rPr>
      </w:pPr>
      <w:r w:rsidRPr="00801FAA">
        <w:rPr>
          <w:rFonts w:ascii="Times New Roman" w:hAnsi="Times New Roman" w:cs="Times New Roman"/>
          <w:b/>
          <w:bCs/>
          <w:sz w:val="24"/>
          <w:szCs w:val="24"/>
        </w:rPr>
        <w:t>Inherent limitations in preparing the Sustainability Statement</w:t>
      </w:r>
    </w:p>
    <w:p w14:paraId="00000043" w14:textId="7073599F" w:rsidR="0026111E" w:rsidRPr="00801FAA" w:rsidRDefault="0051717F">
      <w:pPr>
        <w:pBdr>
          <w:top w:val="nil"/>
          <w:left w:val="nil"/>
          <w:bottom w:val="nil"/>
          <w:right w:val="nil"/>
          <w:between w:val="nil"/>
        </w:pBdr>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lastRenderedPageBreak/>
        <w:t xml:space="preserve">In reporting a forward-looking information in accordance with </w:t>
      </w:r>
      <w:r w:rsidR="00EE1659" w:rsidRPr="00801FAA">
        <w:rPr>
          <w:rFonts w:ascii="Times New Roman" w:eastAsia="Arial" w:hAnsi="Times New Roman" w:cs="Times New Roman"/>
          <w:color w:val="000000"/>
          <w:sz w:val="24"/>
          <w:szCs w:val="24"/>
        </w:rPr>
        <w:t>European Standards for Reporting on Sustainability</w:t>
      </w:r>
      <w:r w:rsidRPr="00801FAA">
        <w:rPr>
          <w:rFonts w:ascii="Times New Roman" w:eastAsia="Arial" w:hAnsi="Times New Roman" w:cs="Times New Roman"/>
          <w:color w:val="000000"/>
          <w:sz w:val="24"/>
          <w:szCs w:val="24"/>
        </w:rPr>
        <w:t xml:space="preserve">, management of the Company is required to prepare the forward-looking information on the basis of disclosed assumptions about events that may occur in the future and possible future actions by the Company. The actual outcome is likely to be different since anticipated events frequently do not occur as expected. </w:t>
      </w:r>
    </w:p>
    <w:p w14:paraId="00000044" w14:textId="77777777" w:rsidR="0026111E" w:rsidRPr="00801FAA" w:rsidRDefault="0026111E">
      <w:pPr>
        <w:pBdr>
          <w:top w:val="nil"/>
          <w:left w:val="nil"/>
          <w:bottom w:val="nil"/>
          <w:right w:val="nil"/>
          <w:between w:val="nil"/>
        </w:pBdr>
        <w:jc w:val="both"/>
        <w:rPr>
          <w:rFonts w:ascii="Times New Roman" w:eastAsia="Arial" w:hAnsi="Times New Roman" w:cs="Times New Roman"/>
          <w:color w:val="000000"/>
          <w:sz w:val="24"/>
          <w:szCs w:val="24"/>
        </w:rPr>
      </w:pPr>
    </w:p>
    <w:p w14:paraId="00000045" w14:textId="77777777" w:rsidR="0026111E" w:rsidRPr="00801FAA" w:rsidRDefault="0051717F">
      <w:pPr>
        <w:pBdr>
          <w:top w:val="nil"/>
          <w:left w:val="nil"/>
          <w:bottom w:val="nil"/>
          <w:right w:val="nil"/>
          <w:between w:val="nil"/>
        </w:pBdr>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In determining the disclosures in the Sustainability Statement, management of the Company interprets undefined legal and other terms. Undefined legal and other terms may be interpreted differently, including the legal conformity of their interpretation and, accordingly, are subject to uncertainties.</w:t>
      </w:r>
    </w:p>
    <w:p w14:paraId="00000047" w14:textId="77777777" w:rsidR="0026111E" w:rsidRPr="00801FAA" w:rsidRDefault="0051717F">
      <w:pPr>
        <w:rPr>
          <w:rFonts w:ascii="Times New Roman" w:eastAsia="Arial" w:hAnsi="Times New Roman" w:cs="Times New Roman"/>
          <w:i/>
          <w:color w:val="FF0000"/>
          <w:sz w:val="24"/>
          <w:szCs w:val="24"/>
        </w:rPr>
      </w:pPr>
      <w:r w:rsidRPr="00801FAA">
        <w:rPr>
          <w:rFonts w:ascii="Times New Roman" w:eastAsia="Arial" w:hAnsi="Times New Roman" w:cs="Times New Roman"/>
          <w:i/>
          <w:color w:val="FF0000"/>
          <w:sz w:val="24"/>
          <w:szCs w:val="24"/>
        </w:rPr>
        <w:t>[Insert any inherent limitations or uncertainties in respect of this engagement if appropriate- Please refer to the attached Illustrative Examples that may be considered relevant for inclusion here.]</w:t>
      </w:r>
    </w:p>
    <w:p w14:paraId="00000048" w14:textId="77777777" w:rsidR="0026111E" w:rsidRPr="00801FAA" w:rsidRDefault="0026111E">
      <w:pPr>
        <w:pBdr>
          <w:top w:val="nil"/>
          <w:left w:val="nil"/>
          <w:bottom w:val="nil"/>
          <w:right w:val="nil"/>
          <w:between w:val="nil"/>
        </w:pBdr>
        <w:spacing w:before="1"/>
        <w:rPr>
          <w:rFonts w:ascii="Times New Roman" w:hAnsi="Times New Roman" w:cs="Times New Roman"/>
          <w:i/>
          <w:color w:val="000000"/>
          <w:sz w:val="24"/>
          <w:szCs w:val="24"/>
        </w:rPr>
      </w:pPr>
    </w:p>
    <w:p w14:paraId="00000049" w14:textId="77777777" w:rsidR="0026111E" w:rsidRPr="00801FAA" w:rsidRDefault="0051717F" w:rsidP="00BB6621">
      <w:pPr>
        <w:rPr>
          <w:rFonts w:ascii="Times New Roman" w:hAnsi="Times New Roman" w:cs="Times New Roman"/>
          <w:b/>
          <w:bCs/>
          <w:sz w:val="24"/>
          <w:szCs w:val="24"/>
        </w:rPr>
      </w:pPr>
      <w:r w:rsidRPr="00801FAA">
        <w:rPr>
          <w:rFonts w:ascii="Times New Roman" w:hAnsi="Times New Roman" w:cs="Times New Roman"/>
          <w:b/>
          <w:bCs/>
          <w:sz w:val="24"/>
          <w:szCs w:val="24"/>
        </w:rPr>
        <w:t>Practitioner’s Responsibilities</w:t>
      </w:r>
    </w:p>
    <w:p w14:paraId="306FF693" w14:textId="77777777" w:rsidR="00E76C73" w:rsidRPr="00801FAA" w:rsidRDefault="0051717F">
      <w:pPr>
        <w:pBdr>
          <w:top w:val="nil"/>
          <w:left w:val="nil"/>
          <w:bottom w:val="nil"/>
          <w:right w:val="nil"/>
          <w:between w:val="nil"/>
        </w:pBdr>
        <w:spacing w:before="268"/>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 xml:space="preserve">Our objectives are to plan and perform the assurance engagement to obtain limited assurance about whether the Sustainability Statement is free from material misstatement, whether due to fraud or error, and to issue a limited assurance report that includes our conclusion. </w:t>
      </w:r>
    </w:p>
    <w:p w14:paraId="0000004A" w14:textId="01C65322" w:rsidR="0026111E" w:rsidRPr="00801FAA" w:rsidRDefault="0051717F">
      <w:pPr>
        <w:pBdr>
          <w:top w:val="nil"/>
          <w:left w:val="nil"/>
          <w:bottom w:val="nil"/>
          <w:right w:val="nil"/>
          <w:between w:val="nil"/>
        </w:pBdr>
        <w:spacing w:before="268"/>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Misstatements can arise from fraud or error and are considered material if, individually or in the aggregate, they could reasonably be expected to influence decisions of users taken on the basis of the Sustainability Statement as a whole.</w:t>
      </w:r>
    </w:p>
    <w:p w14:paraId="0000004B" w14:textId="4F31D4D5" w:rsidR="0026111E" w:rsidRPr="00801FAA" w:rsidRDefault="000E7427">
      <w:pPr>
        <w:pBdr>
          <w:top w:val="nil"/>
          <w:left w:val="nil"/>
          <w:bottom w:val="nil"/>
          <w:right w:val="nil"/>
          <w:between w:val="nil"/>
        </w:pBdr>
        <w:spacing w:before="268"/>
        <w:rPr>
          <w:rFonts w:ascii="Times New Roman" w:eastAsia="Arial" w:hAnsi="Times New Roman" w:cs="Times New Roman"/>
          <w:color w:val="000000"/>
          <w:sz w:val="24"/>
          <w:szCs w:val="24"/>
        </w:rPr>
      </w:pPr>
      <w:sdt>
        <w:sdtPr>
          <w:rPr>
            <w:rFonts w:ascii="Times New Roman" w:hAnsi="Times New Roman" w:cs="Times New Roman"/>
            <w:sz w:val="24"/>
            <w:szCs w:val="24"/>
          </w:rPr>
          <w:tag w:val="goog_rdk_11"/>
          <w:id w:val="-593552886"/>
          <w:showingPlcHdr/>
        </w:sdtPr>
        <w:sdtEndPr/>
        <w:sdtContent>
          <w:r w:rsidR="00F028B0">
            <w:rPr>
              <w:rFonts w:ascii="Times New Roman" w:hAnsi="Times New Roman" w:cs="Times New Roman"/>
              <w:sz w:val="24"/>
              <w:szCs w:val="24"/>
            </w:rPr>
            <w:t xml:space="preserve">     </w:t>
          </w:r>
        </w:sdtContent>
      </w:sdt>
      <w:r w:rsidR="0051717F" w:rsidRPr="00801FAA">
        <w:rPr>
          <w:rFonts w:ascii="Times New Roman" w:eastAsia="Arial" w:hAnsi="Times New Roman" w:cs="Times New Roman"/>
          <w:color w:val="000000"/>
          <w:sz w:val="24"/>
          <w:szCs w:val="24"/>
        </w:rPr>
        <w:t xml:space="preserve">As part of a limited assurance engagement in accordance with </w:t>
      </w:r>
      <w:r w:rsidR="0051717F" w:rsidRPr="00F028B0">
        <w:rPr>
          <w:rFonts w:ascii="Times New Roman" w:eastAsia="Arial" w:hAnsi="Times New Roman" w:cs="Times New Roman"/>
          <w:i/>
          <w:iCs/>
          <w:color w:val="000000"/>
          <w:sz w:val="24"/>
          <w:szCs w:val="24"/>
        </w:rPr>
        <w:t>ISAE 3000 (Revised)</w:t>
      </w:r>
      <w:r w:rsidR="0051717F" w:rsidRPr="00801FAA">
        <w:rPr>
          <w:rFonts w:ascii="Times New Roman" w:eastAsia="Arial" w:hAnsi="Times New Roman" w:cs="Times New Roman"/>
          <w:color w:val="000000"/>
          <w:sz w:val="24"/>
          <w:szCs w:val="24"/>
        </w:rPr>
        <w:t xml:space="preserve"> we exercise professional judgement and maintain professional skepticism throughout the engagement. </w:t>
      </w:r>
    </w:p>
    <w:p w14:paraId="37396AA3" w14:textId="77777777" w:rsidR="00AD1CC7" w:rsidRPr="00801FAA" w:rsidRDefault="000E7427" w:rsidP="00AD1CC7">
      <w:pPr>
        <w:spacing w:before="118"/>
        <w:ind w:left="30" w:right="35"/>
        <w:jc w:val="both"/>
        <w:rPr>
          <w:rFonts w:ascii="Times New Roman" w:eastAsia="Arial" w:hAnsi="Times New Roman" w:cs="Times New Roman"/>
          <w:color w:val="000000"/>
          <w:sz w:val="24"/>
          <w:szCs w:val="24"/>
        </w:rPr>
      </w:pPr>
      <w:sdt>
        <w:sdtPr>
          <w:rPr>
            <w:rFonts w:ascii="Times New Roman" w:hAnsi="Times New Roman" w:cs="Times New Roman"/>
            <w:sz w:val="24"/>
            <w:szCs w:val="24"/>
          </w:rPr>
          <w:tag w:val="goog_rdk_5"/>
          <w:id w:val="88054452"/>
        </w:sdtPr>
        <w:sdtEndPr/>
        <w:sdtContent/>
      </w:sdt>
      <w:r w:rsidR="00AD1CC7" w:rsidRPr="00801FAA">
        <w:rPr>
          <w:rFonts w:ascii="Times New Roman" w:eastAsia="Arial" w:hAnsi="Times New Roman" w:cs="Times New Roman"/>
          <w:color w:val="000000"/>
          <w:sz w:val="24"/>
          <w:szCs w:val="24"/>
        </w:rPr>
        <w:t>The procedures in a limited assurance engagement vary in nature and timing from, and are less in extent than for, a reasonable assurance engagement. Consequently, the level of assurance obtained in a limited assurance engagement is substantially lower than the assurance that would have been obtained had a reasonable assurance engagement been performed.</w:t>
      </w:r>
    </w:p>
    <w:p w14:paraId="0000004C" w14:textId="27E6D04E" w:rsidR="0026111E" w:rsidRPr="00801FAA" w:rsidRDefault="00A93012">
      <w:pPr>
        <w:pBdr>
          <w:top w:val="nil"/>
          <w:left w:val="nil"/>
          <w:bottom w:val="nil"/>
          <w:right w:val="nil"/>
          <w:between w:val="nil"/>
        </w:pBdr>
        <w:spacing w:before="268"/>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Our responsibilities in respect of the Sustainability Statement, in relation to the Process, include:</w:t>
      </w:r>
    </w:p>
    <w:p w14:paraId="0000004D" w14:textId="77777777" w:rsidR="0026111E" w:rsidRPr="00801FAA" w:rsidRDefault="0051717F">
      <w:pPr>
        <w:numPr>
          <w:ilvl w:val="2"/>
          <w:numId w:val="8"/>
        </w:numPr>
        <w:pBdr>
          <w:top w:val="nil"/>
          <w:left w:val="nil"/>
          <w:bottom w:val="nil"/>
          <w:right w:val="nil"/>
          <w:between w:val="nil"/>
        </w:pBdr>
        <w:ind w:left="1080"/>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Obtaining an understanding of the Process but not for the purpose of providing a conclusion on the effectiveness of the Process, including the outcome of the Process;</w:t>
      </w:r>
    </w:p>
    <w:p w14:paraId="0000004E" w14:textId="77777777" w:rsidR="0026111E" w:rsidRPr="00801FAA" w:rsidRDefault="0051717F">
      <w:pPr>
        <w:numPr>
          <w:ilvl w:val="2"/>
          <w:numId w:val="8"/>
        </w:numPr>
        <w:pBdr>
          <w:top w:val="nil"/>
          <w:left w:val="nil"/>
          <w:bottom w:val="nil"/>
          <w:right w:val="nil"/>
          <w:between w:val="nil"/>
        </w:pBdr>
        <w:ind w:left="1080"/>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Designing and performing procedures to evaluate whether the Process is consistent with the Company’s description of its Process, [as disclosed in note [X].</w:t>
      </w:r>
    </w:p>
    <w:p w14:paraId="0000004F" w14:textId="77777777" w:rsidR="0026111E" w:rsidRPr="00801FAA" w:rsidRDefault="0051717F">
      <w:pPr>
        <w:pBdr>
          <w:top w:val="nil"/>
          <w:left w:val="nil"/>
          <w:bottom w:val="nil"/>
          <w:right w:val="nil"/>
          <w:between w:val="nil"/>
        </w:pBdr>
        <w:spacing w:before="268"/>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Our other responsibilities in respect of the Sustainability Statement include:</w:t>
      </w:r>
    </w:p>
    <w:p w14:paraId="00000050" w14:textId="77777777" w:rsidR="0026111E" w:rsidRPr="00801FAA" w:rsidRDefault="0051717F">
      <w:pPr>
        <w:numPr>
          <w:ilvl w:val="2"/>
          <w:numId w:val="8"/>
        </w:numPr>
        <w:pBdr>
          <w:top w:val="nil"/>
          <w:left w:val="nil"/>
          <w:bottom w:val="nil"/>
          <w:right w:val="nil"/>
          <w:between w:val="nil"/>
        </w:pBdr>
        <w:ind w:left="1080"/>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Obtaining an understanding of the entity’s control environment, processes, and information systems relevant to the preparation of the Sustainability Statement but not evaluating the design of particular control activities, obtaining evidence about their implementation or testing their operating effectiveness;</w:t>
      </w:r>
    </w:p>
    <w:p w14:paraId="00000051" w14:textId="77777777" w:rsidR="0026111E" w:rsidRPr="00801FAA" w:rsidRDefault="0051717F">
      <w:pPr>
        <w:numPr>
          <w:ilvl w:val="2"/>
          <w:numId w:val="8"/>
        </w:numPr>
        <w:pBdr>
          <w:top w:val="nil"/>
          <w:left w:val="nil"/>
          <w:bottom w:val="nil"/>
          <w:right w:val="nil"/>
          <w:between w:val="nil"/>
        </w:pBdr>
        <w:ind w:left="1080"/>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Identifying disclosures where material misstatements are likely to arise, whether due to fraud or error.</w:t>
      </w:r>
    </w:p>
    <w:p w14:paraId="00000052" w14:textId="77777777" w:rsidR="0026111E" w:rsidRPr="00801FAA" w:rsidRDefault="0051717F">
      <w:pPr>
        <w:numPr>
          <w:ilvl w:val="2"/>
          <w:numId w:val="8"/>
        </w:numPr>
        <w:pBdr>
          <w:top w:val="nil"/>
          <w:left w:val="nil"/>
          <w:bottom w:val="nil"/>
          <w:right w:val="nil"/>
          <w:between w:val="nil"/>
        </w:pBdr>
        <w:ind w:left="1080"/>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Designing and performing procedures responsive to disclosures in the Sustainability Statement where material misstatements are likely to arise. The risk of not detecting a material misstatement resulting from fraud is higher than for one resulting from error, as fraud may involve collusion, forgery, intentional omissions, misrepresentations, or the override of internal control.</w:t>
      </w:r>
    </w:p>
    <w:p w14:paraId="41B62C7A" w14:textId="77777777" w:rsidR="00F028B0" w:rsidRDefault="00F028B0" w:rsidP="00322A44">
      <w:pPr>
        <w:rPr>
          <w:rFonts w:ascii="Times New Roman" w:hAnsi="Times New Roman" w:cs="Times New Roman"/>
          <w:b/>
          <w:bCs/>
          <w:sz w:val="24"/>
          <w:szCs w:val="24"/>
        </w:rPr>
      </w:pPr>
    </w:p>
    <w:p w14:paraId="00000054" w14:textId="45BEBF1A" w:rsidR="0026111E" w:rsidRPr="00801FAA" w:rsidRDefault="0051717F" w:rsidP="00322A44">
      <w:pPr>
        <w:rPr>
          <w:rFonts w:ascii="Times New Roman" w:hAnsi="Times New Roman" w:cs="Times New Roman"/>
          <w:b/>
          <w:bCs/>
          <w:sz w:val="24"/>
          <w:szCs w:val="24"/>
        </w:rPr>
      </w:pPr>
      <w:r w:rsidRPr="00801FAA">
        <w:rPr>
          <w:rFonts w:ascii="Times New Roman" w:hAnsi="Times New Roman" w:cs="Times New Roman"/>
          <w:b/>
          <w:bCs/>
          <w:sz w:val="24"/>
          <w:szCs w:val="24"/>
        </w:rPr>
        <w:t>Summary of the work performed</w:t>
      </w:r>
    </w:p>
    <w:p w14:paraId="00000055" w14:textId="77777777" w:rsidR="0026111E" w:rsidRPr="00801FAA" w:rsidRDefault="0051717F">
      <w:pPr>
        <w:pBdr>
          <w:top w:val="nil"/>
          <w:left w:val="nil"/>
          <w:bottom w:val="nil"/>
          <w:right w:val="nil"/>
          <w:between w:val="nil"/>
        </w:pBdr>
        <w:spacing w:before="120"/>
        <w:ind w:right="163"/>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lastRenderedPageBreak/>
        <w:t>A limited assurance engagement involves performing procedures to obtain evidence about the Sustainability Statement.</w:t>
      </w:r>
    </w:p>
    <w:p w14:paraId="00000056" w14:textId="421D33BD" w:rsidR="0026111E" w:rsidRPr="00801FAA" w:rsidRDefault="000E7427">
      <w:pPr>
        <w:pBdr>
          <w:top w:val="nil"/>
          <w:left w:val="nil"/>
          <w:bottom w:val="nil"/>
          <w:right w:val="nil"/>
          <w:between w:val="nil"/>
        </w:pBdr>
        <w:spacing w:before="124" w:line="237" w:lineRule="auto"/>
        <w:ind w:right="166"/>
        <w:jc w:val="both"/>
        <w:rPr>
          <w:rFonts w:ascii="Times New Roman" w:eastAsia="Arial" w:hAnsi="Times New Roman" w:cs="Times New Roman"/>
          <w:color w:val="000000"/>
          <w:sz w:val="24"/>
          <w:szCs w:val="24"/>
        </w:rPr>
      </w:pPr>
      <w:sdt>
        <w:sdtPr>
          <w:rPr>
            <w:rFonts w:ascii="Times New Roman" w:hAnsi="Times New Roman" w:cs="Times New Roman"/>
            <w:sz w:val="24"/>
            <w:szCs w:val="24"/>
          </w:rPr>
          <w:tag w:val="goog_rdk_13"/>
          <w:id w:val="-432358843"/>
          <w:showingPlcHdr/>
        </w:sdtPr>
        <w:sdtEndPr/>
        <w:sdtContent>
          <w:r w:rsidR="00F028B0">
            <w:rPr>
              <w:rFonts w:ascii="Times New Roman" w:hAnsi="Times New Roman" w:cs="Times New Roman"/>
              <w:sz w:val="24"/>
              <w:szCs w:val="24"/>
            </w:rPr>
            <w:t xml:space="preserve">     </w:t>
          </w:r>
        </w:sdtContent>
      </w:sdt>
      <w:r w:rsidR="0051717F" w:rsidRPr="00801FAA">
        <w:rPr>
          <w:rFonts w:ascii="Times New Roman" w:eastAsia="Arial" w:hAnsi="Times New Roman" w:cs="Times New Roman"/>
          <w:color w:val="000000"/>
          <w:sz w:val="24"/>
          <w:szCs w:val="24"/>
        </w:rPr>
        <w:t>The nature, timing and extent of procedures selected depend on professional judgement, including the identification of disclosures where material misstatements are likely to arise, whether due to fraud or error, in the Sustainability Statement.</w:t>
      </w:r>
    </w:p>
    <w:p w14:paraId="00000057" w14:textId="77777777" w:rsidR="0026111E" w:rsidRPr="00801FAA" w:rsidRDefault="0051717F">
      <w:pPr>
        <w:pBdr>
          <w:top w:val="nil"/>
          <w:left w:val="nil"/>
          <w:bottom w:val="nil"/>
          <w:right w:val="nil"/>
          <w:between w:val="nil"/>
        </w:pBdr>
        <w:spacing w:before="123"/>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In conducting our limited assurance engagement, with respect to the Process, we:</w:t>
      </w:r>
    </w:p>
    <w:p w14:paraId="00000058" w14:textId="77777777" w:rsidR="0026111E" w:rsidRPr="00801FAA" w:rsidRDefault="0051717F">
      <w:pPr>
        <w:numPr>
          <w:ilvl w:val="0"/>
          <w:numId w:val="2"/>
        </w:numPr>
        <w:pBdr>
          <w:top w:val="nil"/>
          <w:left w:val="nil"/>
          <w:bottom w:val="nil"/>
          <w:right w:val="nil"/>
          <w:between w:val="nil"/>
        </w:pBdr>
        <w:tabs>
          <w:tab w:val="left" w:pos="1027"/>
        </w:tabs>
        <w:spacing w:before="109"/>
        <w:ind w:right="157"/>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Obtained an understanding of the Process by:</w:t>
      </w:r>
    </w:p>
    <w:p w14:paraId="00000059" w14:textId="77777777" w:rsidR="0026111E" w:rsidRPr="00801FAA" w:rsidRDefault="0051717F">
      <w:pPr>
        <w:numPr>
          <w:ilvl w:val="0"/>
          <w:numId w:val="3"/>
        </w:numPr>
        <w:pBdr>
          <w:top w:val="nil"/>
          <w:left w:val="nil"/>
          <w:bottom w:val="nil"/>
          <w:right w:val="nil"/>
          <w:between w:val="nil"/>
        </w:pBdr>
        <w:tabs>
          <w:tab w:val="left" w:pos="1748"/>
        </w:tabs>
        <w:spacing w:before="125" w:line="235" w:lineRule="auto"/>
        <w:ind w:right="159"/>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performing inquiries to understand the sources of the information used by management (e.g., stakeholder engagement, business plans and strategy documents); and</w:t>
      </w:r>
    </w:p>
    <w:p w14:paraId="0000005A" w14:textId="77777777" w:rsidR="0026111E" w:rsidRPr="00801FAA" w:rsidRDefault="0051717F">
      <w:pPr>
        <w:numPr>
          <w:ilvl w:val="0"/>
          <w:numId w:val="3"/>
        </w:numPr>
        <w:pBdr>
          <w:top w:val="nil"/>
          <w:left w:val="nil"/>
          <w:bottom w:val="nil"/>
          <w:right w:val="nil"/>
          <w:between w:val="nil"/>
        </w:pBdr>
        <w:tabs>
          <w:tab w:val="left" w:pos="1747"/>
        </w:tabs>
        <w:spacing w:before="121"/>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Inspecting/Examining the Company’s internal documentation of its Process; and</w:t>
      </w:r>
    </w:p>
    <w:p w14:paraId="0000005B" w14:textId="77777777" w:rsidR="0026111E" w:rsidRPr="00801FAA" w:rsidRDefault="0051717F">
      <w:pPr>
        <w:numPr>
          <w:ilvl w:val="0"/>
          <w:numId w:val="2"/>
        </w:numPr>
        <w:pBdr>
          <w:top w:val="nil"/>
          <w:left w:val="nil"/>
          <w:bottom w:val="nil"/>
          <w:right w:val="nil"/>
          <w:between w:val="nil"/>
        </w:pBdr>
        <w:tabs>
          <w:tab w:val="left" w:pos="1028"/>
        </w:tabs>
        <w:spacing w:before="109"/>
        <w:ind w:right="157"/>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Evaluated whether the evidence obtained from our procedures about the Process of the Company was consistent with the description of the Process set out in note [X].</w:t>
      </w:r>
    </w:p>
    <w:p w14:paraId="0000005D" w14:textId="77777777" w:rsidR="0026111E" w:rsidRPr="00801FAA" w:rsidRDefault="0051717F">
      <w:pPr>
        <w:pBdr>
          <w:top w:val="nil"/>
          <w:left w:val="nil"/>
          <w:bottom w:val="nil"/>
          <w:right w:val="nil"/>
          <w:between w:val="nil"/>
        </w:pBdr>
        <w:spacing w:before="122"/>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In conducting our limited assurance engagement, with respect to the Sustainability Statement, we have:</w:t>
      </w:r>
    </w:p>
    <w:p w14:paraId="0000005E" w14:textId="77777777" w:rsidR="0026111E" w:rsidRPr="00801FAA" w:rsidRDefault="0051717F">
      <w:pPr>
        <w:numPr>
          <w:ilvl w:val="0"/>
          <w:numId w:val="2"/>
        </w:numPr>
        <w:pBdr>
          <w:top w:val="nil"/>
          <w:left w:val="nil"/>
          <w:bottom w:val="nil"/>
          <w:right w:val="nil"/>
          <w:between w:val="nil"/>
        </w:pBdr>
        <w:tabs>
          <w:tab w:val="left" w:pos="1028"/>
        </w:tabs>
        <w:spacing w:before="120"/>
        <w:ind w:right="161"/>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Obtained an understanding of the Company’s reporting processes relevant to the preparation of its Sustainability Statement;</w:t>
      </w:r>
    </w:p>
    <w:p w14:paraId="0000005F" w14:textId="77777777" w:rsidR="0026111E" w:rsidRPr="00801FAA" w:rsidRDefault="0051717F">
      <w:pPr>
        <w:numPr>
          <w:ilvl w:val="0"/>
          <w:numId w:val="2"/>
        </w:numPr>
        <w:pBdr>
          <w:top w:val="nil"/>
          <w:left w:val="nil"/>
          <w:bottom w:val="nil"/>
          <w:right w:val="nil"/>
          <w:between w:val="nil"/>
        </w:pBdr>
        <w:tabs>
          <w:tab w:val="left" w:pos="1028"/>
        </w:tabs>
        <w:spacing w:before="114"/>
        <w:ind w:right="162"/>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Evaluated whether material information identified by the Process to identify the information reported in the Sustainability Statement is included in the Sustainability Statement;</w:t>
      </w:r>
    </w:p>
    <w:p w14:paraId="00000060" w14:textId="0C01189A" w:rsidR="0026111E" w:rsidRPr="00801FAA" w:rsidRDefault="0051717F">
      <w:pPr>
        <w:numPr>
          <w:ilvl w:val="0"/>
          <w:numId w:val="2"/>
        </w:numPr>
        <w:pBdr>
          <w:top w:val="nil"/>
          <w:left w:val="nil"/>
          <w:bottom w:val="nil"/>
          <w:right w:val="nil"/>
          <w:between w:val="nil"/>
        </w:pBdr>
        <w:tabs>
          <w:tab w:val="left" w:pos="1023"/>
        </w:tabs>
        <w:spacing w:before="117"/>
        <w:ind w:right="169"/>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 xml:space="preserve">Evaluated whether the structure and the presentation of the Sustainability Statement is in accordance with the </w:t>
      </w:r>
      <w:r w:rsidR="00EE1659" w:rsidRPr="00801FAA">
        <w:rPr>
          <w:rFonts w:ascii="Times New Roman" w:eastAsia="Arial" w:hAnsi="Times New Roman" w:cs="Times New Roman"/>
          <w:color w:val="000000"/>
          <w:sz w:val="24"/>
          <w:szCs w:val="24"/>
        </w:rPr>
        <w:t>European Standards for Reporting on Sustainability</w:t>
      </w:r>
      <w:r w:rsidRPr="00801FAA">
        <w:rPr>
          <w:rFonts w:ascii="Times New Roman" w:eastAsia="Arial" w:hAnsi="Times New Roman" w:cs="Times New Roman"/>
          <w:color w:val="000000"/>
          <w:sz w:val="24"/>
          <w:szCs w:val="24"/>
        </w:rPr>
        <w:t>;</w:t>
      </w:r>
    </w:p>
    <w:p w14:paraId="00000061" w14:textId="77777777" w:rsidR="0026111E" w:rsidRPr="00801FAA" w:rsidRDefault="0051717F">
      <w:pPr>
        <w:numPr>
          <w:ilvl w:val="0"/>
          <w:numId w:val="2"/>
        </w:numPr>
        <w:pBdr>
          <w:top w:val="nil"/>
          <w:left w:val="nil"/>
          <w:bottom w:val="nil"/>
          <w:right w:val="nil"/>
          <w:between w:val="nil"/>
        </w:pBdr>
        <w:tabs>
          <w:tab w:val="left" w:pos="1023"/>
        </w:tabs>
        <w:spacing w:before="79"/>
        <w:ind w:right="168"/>
        <w:jc w:val="both"/>
        <w:rPr>
          <w:rFonts w:ascii="Times New Roman" w:eastAsia="Arial" w:hAnsi="Times New Roman" w:cs="Times New Roman"/>
          <w:i/>
          <w:color w:val="FF0000"/>
          <w:sz w:val="24"/>
          <w:szCs w:val="24"/>
        </w:rPr>
      </w:pPr>
      <w:r w:rsidRPr="00801FAA">
        <w:rPr>
          <w:rFonts w:ascii="Times New Roman" w:eastAsia="Arial" w:hAnsi="Times New Roman" w:cs="Times New Roman"/>
          <w:color w:val="000000"/>
          <w:sz w:val="24"/>
          <w:szCs w:val="24"/>
        </w:rPr>
        <w:t>[</w:t>
      </w:r>
      <w:r w:rsidRPr="00801FAA">
        <w:rPr>
          <w:rFonts w:ascii="Times New Roman" w:eastAsia="Arial" w:hAnsi="Times New Roman" w:cs="Times New Roman"/>
          <w:i/>
          <w:color w:val="FF0000"/>
          <w:sz w:val="24"/>
          <w:szCs w:val="24"/>
        </w:rPr>
        <w:t>If applicable -</w:t>
      </w:r>
      <w:r w:rsidRPr="00801FAA">
        <w:rPr>
          <w:rFonts w:ascii="Times New Roman" w:eastAsia="Arial" w:hAnsi="Times New Roman" w:cs="Times New Roman"/>
          <w:color w:val="FF0000"/>
          <w:sz w:val="24"/>
          <w:szCs w:val="24"/>
        </w:rPr>
        <w:t xml:space="preserve"> </w:t>
      </w:r>
      <w:r w:rsidRPr="00801FAA">
        <w:rPr>
          <w:rFonts w:ascii="Times New Roman" w:eastAsia="Arial" w:hAnsi="Times New Roman" w:cs="Times New Roman"/>
          <w:i/>
          <w:color w:val="FF0000"/>
          <w:sz w:val="24"/>
          <w:szCs w:val="24"/>
        </w:rPr>
        <w:t>Performed [inquires of relevant personnel and] analytical procedures on selected disclosures in the Sustainability Statement];</w:t>
      </w:r>
    </w:p>
    <w:p w14:paraId="00000062" w14:textId="77777777" w:rsidR="0026111E" w:rsidRPr="00801FAA" w:rsidRDefault="0051717F">
      <w:pPr>
        <w:numPr>
          <w:ilvl w:val="0"/>
          <w:numId w:val="2"/>
        </w:numPr>
        <w:pBdr>
          <w:top w:val="nil"/>
          <w:left w:val="nil"/>
          <w:bottom w:val="nil"/>
          <w:right w:val="nil"/>
          <w:between w:val="nil"/>
        </w:pBdr>
        <w:tabs>
          <w:tab w:val="left" w:pos="1023"/>
        </w:tabs>
        <w:spacing w:before="121"/>
        <w:ind w:right="174"/>
        <w:jc w:val="both"/>
        <w:rPr>
          <w:rFonts w:ascii="Times New Roman" w:eastAsia="Arial" w:hAnsi="Times New Roman" w:cs="Times New Roman"/>
          <w:color w:val="000000"/>
          <w:sz w:val="24"/>
          <w:szCs w:val="24"/>
        </w:rPr>
      </w:pPr>
      <w:r w:rsidRPr="00801FAA">
        <w:rPr>
          <w:rFonts w:ascii="Times New Roman" w:eastAsia="Arial" w:hAnsi="Times New Roman" w:cs="Times New Roman"/>
          <w:i/>
          <w:color w:val="FF0000"/>
          <w:sz w:val="24"/>
          <w:szCs w:val="24"/>
        </w:rPr>
        <w:t>[if applicable - Performed substantive assurance procedures based on a sample basis on selected disclosures in the Sustainability Statement</w:t>
      </w:r>
      <w:r w:rsidRPr="00801FAA">
        <w:rPr>
          <w:rFonts w:ascii="Times New Roman" w:eastAsia="Arial" w:hAnsi="Times New Roman" w:cs="Times New Roman"/>
          <w:color w:val="000000"/>
          <w:sz w:val="24"/>
          <w:szCs w:val="24"/>
        </w:rPr>
        <w:t>];</w:t>
      </w:r>
    </w:p>
    <w:p w14:paraId="00000063" w14:textId="77777777" w:rsidR="0026111E" w:rsidRPr="00801FAA" w:rsidRDefault="0051717F">
      <w:pPr>
        <w:numPr>
          <w:ilvl w:val="0"/>
          <w:numId w:val="2"/>
        </w:numPr>
        <w:pBdr>
          <w:top w:val="nil"/>
          <w:left w:val="nil"/>
          <w:bottom w:val="nil"/>
          <w:right w:val="nil"/>
          <w:between w:val="nil"/>
        </w:pBdr>
        <w:tabs>
          <w:tab w:val="left" w:pos="1023"/>
        </w:tabs>
        <w:spacing w:before="122"/>
        <w:ind w:right="158"/>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Obtained evidence on the methods for developing material estimates and forward-looking information and on how these methods were applied;</w:t>
      </w:r>
    </w:p>
    <w:p w14:paraId="00000064" w14:textId="77777777" w:rsidR="0026111E" w:rsidRPr="00801FAA" w:rsidRDefault="0051717F">
      <w:pPr>
        <w:numPr>
          <w:ilvl w:val="0"/>
          <w:numId w:val="2"/>
        </w:numPr>
        <w:pBdr>
          <w:top w:val="nil"/>
          <w:left w:val="nil"/>
          <w:bottom w:val="nil"/>
          <w:right w:val="nil"/>
          <w:between w:val="nil"/>
        </w:pBdr>
        <w:tabs>
          <w:tab w:val="left" w:pos="1023"/>
        </w:tabs>
        <w:spacing w:before="122"/>
        <w:ind w:right="158"/>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Obtained an understanding of the process to identify taxonomy-eligible and taxonomy-aligned economic activities and the corresponding disclosures in the Sustainability Statement</w:t>
      </w:r>
    </w:p>
    <w:p w14:paraId="00000065" w14:textId="77777777" w:rsidR="0026111E" w:rsidRPr="00801FAA" w:rsidRDefault="0051717F">
      <w:pPr>
        <w:numPr>
          <w:ilvl w:val="0"/>
          <w:numId w:val="2"/>
        </w:numPr>
        <w:pBdr>
          <w:top w:val="nil"/>
          <w:left w:val="nil"/>
          <w:bottom w:val="nil"/>
          <w:right w:val="nil"/>
          <w:between w:val="nil"/>
        </w:pBdr>
        <w:tabs>
          <w:tab w:val="left" w:pos="1023"/>
        </w:tabs>
        <w:spacing w:before="122"/>
        <w:ind w:right="158"/>
        <w:jc w:val="both"/>
        <w:rPr>
          <w:rFonts w:ascii="Times New Roman" w:eastAsia="Arial" w:hAnsi="Times New Roman" w:cs="Times New Roman"/>
          <w:color w:val="FF0000"/>
          <w:sz w:val="24"/>
          <w:szCs w:val="24"/>
        </w:rPr>
      </w:pPr>
      <w:r w:rsidRPr="00801FAA">
        <w:rPr>
          <w:rFonts w:ascii="Times New Roman" w:hAnsi="Times New Roman" w:cs="Times New Roman"/>
          <w:i/>
          <w:color w:val="FF0000"/>
          <w:sz w:val="24"/>
          <w:szCs w:val="24"/>
          <w:highlight w:val="lightGray"/>
        </w:rPr>
        <w:t>[Insert other procedures performed with respect to the EU taxonomy disclosures]</w:t>
      </w:r>
    </w:p>
    <w:p w14:paraId="00000066" w14:textId="77777777" w:rsidR="0026111E" w:rsidRPr="00801FAA" w:rsidRDefault="0051717F">
      <w:pPr>
        <w:numPr>
          <w:ilvl w:val="0"/>
          <w:numId w:val="2"/>
        </w:numPr>
        <w:pBdr>
          <w:top w:val="nil"/>
          <w:left w:val="nil"/>
          <w:bottom w:val="nil"/>
          <w:right w:val="nil"/>
          <w:between w:val="nil"/>
        </w:pBdr>
        <w:tabs>
          <w:tab w:val="left" w:pos="1023"/>
        </w:tabs>
        <w:spacing w:before="122"/>
        <w:ind w:right="158"/>
        <w:jc w:val="both"/>
        <w:rPr>
          <w:rFonts w:ascii="Times New Roman" w:eastAsia="Arial" w:hAnsi="Times New Roman" w:cs="Times New Roman"/>
          <w:color w:val="FF0000"/>
          <w:sz w:val="24"/>
          <w:szCs w:val="24"/>
        </w:rPr>
      </w:pPr>
      <w:r w:rsidRPr="00801FAA">
        <w:rPr>
          <w:rFonts w:ascii="Times New Roman" w:hAnsi="Times New Roman" w:cs="Times New Roman"/>
          <w:i/>
          <w:color w:val="FF0000"/>
          <w:sz w:val="24"/>
          <w:szCs w:val="24"/>
        </w:rPr>
        <w:t>[</w:t>
      </w:r>
      <w:r w:rsidRPr="00801FAA">
        <w:rPr>
          <w:rFonts w:ascii="Times New Roman" w:hAnsi="Times New Roman" w:cs="Times New Roman"/>
          <w:i/>
          <w:color w:val="FF0000"/>
          <w:sz w:val="24"/>
          <w:szCs w:val="24"/>
          <w:highlight w:val="lightGray"/>
        </w:rPr>
        <w:t>Insert a summary of the nature and extent of any other procedures performed with respect to</w:t>
      </w:r>
      <w:r w:rsidRPr="00801FAA">
        <w:rPr>
          <w:rFonts w:ascii="Times New Roman" w:hAnsi="Times New Roman" w:cs="Times New Roman"/>
          <w:i/>
          <w:color w:val="FF0000"/>
          <w:sz w:val="24"/>
          <w:szCs w:val="24"/>
        </w:rPr>
        <w:t xml:space="preserve"> </w:t>
      </w:r>
      <w:r w:rsidRPr="00801FAA">
        <w:rPr>
          <w:rFonts w:ascii="Times New Roman" w:hAnsi="Times New Roman" w:cs="Times New Roman"/>
          <w:i/>
          <w:color w:val="FF0000"/>
          <w:sz w:val="24"/>
          <w:szCs w:val="24"/>
          <w:highlight w:val="lightGray"/>
        </w:rPr>
        <w:t>disclosures within the Sustainability Statement that provides additional information that may be</w:t>
      </w:r>
      <w:r w:rsidRPr="00801FAA">
        <w:rPr>
          <w:rFonts w:ascii="Times New Roman" w:hAnsi="Times New Roman" w:cs="Times New Roman"/>
          <w:i/>
          <w:color w:val="FF0000"/>
          <w:sz w:val="24"/>
          <w:szCs w:val="24"/>
        </w:rPr>
        <w:t xml:space="preserve"> </w:t>
      </w:r>
      <w:r w:rsidRPr="00801FAA">
        <w:rPr>
          <w:rFonts w:ascii="Times New Roman" w:hAnsi="Times New Roman" w:cs="Times New Roman"/>
          <w:i/>
          <w:color w:val="FF0000"/>
          <w:sz w:val="24"/>
          <w:szCs w:val="24"/>
          <w:highlight w:val="lightGray"/>
        </w:rPr>
        <w:t>relevant to the users’ understanding of the work performed to support our conclusion and the level of</w:t>
      </w:r>
      <w:r w:rsidRPr="00801FAA">
        <w:rPr>
          <w:rFonts w:ascii="Times New Roman" w:hAnsi="Times New Roman" w:cs="Times New Roman"/>
          <w:i/>
          <w:color w:val="FF0000"/>
          <w:sz w:val="24"/>
          <w:szCs w:val="24"/>
        </w:rPr>
        <w:t xml:space="preserve"> </w:t>
      </w:r>
      <w:r w:rsidRPr="00801FAA">
        <w:rPr>
          <w:rFonts w:ascii="Times New Roman" w:hAnsi="Times New Roman" w:cs="Times New Roman"/>
          <w:i/>
          <w:color w:val="FF0000"/>
          <w:sz w:val="24"/>
          <w:szCs w:val="24"/>
          <w:highlight w:val="lightGray"/>
        </w:rPr>
        <w:t>assurance obtained</w:t>
      </w:r>
      <w:r w:rsidRPr="00801FAA">
        <w:rPr>
          <w:rFonts w:ascii="Times New Roman" w:hAnsi="Times New Roman" w:cs="Times New Roman"/>
          <w:i/>
          <w:color w:val="FF0000"/>
          <w:sz w:val="24"/>
          <w:szCs w:val="24"/>
        </w:rPr>
        <w:t>]</w:t>
      </w:r>
    </w:p>
    <w:p w14:paraId="00000067" w14:textId="77777777" w:rsidR="0026111E" w:rsidRPr="00801FAA" w:rsidRDefault="0026111E">
      <w:pPr>
        <w:pBdr>
          <w:top w:val="nil"/>
          <w:left w:val="nil"/>
          <w:bottom w:val="nil"/>
          <w:right w:val="nil"/>
          <w:between w:val="nil"/>
        </w:pBdr>
        <w:rPr>
          <w:rFonts w:ascii="Times New Roman" w:hAnsi="Times New Roman" w:cs="Times New Roman"/>
          <w:sz w:val="24"/>
          <w:szCs w:val="24"/>
        </w:rPr>
      </w:pPr>
    </w:p>
    <w:p w14:paraId="00000068" w14:textId="583A8A9A" w:rsidR="0026111E" w:rsidRPr="00801FAA" w:rsidRDefault="000E7427" w:rsidP="00BB6621">
      <w:pPr>
        <w:rPr>
          <w:rFonts w:ascii="Times New Roman" w:hAnsi="Times New Roman" w:cs="Times New Roman"/>
          <w:sz w:val="24"/>
          <w:szCs w:val="24"/>
        </w:rPr>
      </w:pPr>
      <w:sdt>
        <w:sdtPr>
          <w:rPr>
            <w:rFonts w:ascii="Times New Roman" w:hAnsi="Times New Roman" w:cs="Times New Roman"/>
            <w:b/>
            <w:bCs/>
            <w:sz w:val="24"/>
            <w:szCs w:val="24"/>
          </w:rPr>
          <w:tag w:val="goog_rdk_14"/>
          <w:id w:val="919908381"/>
        </w:sdtPr>
        <w:sdtEndPr/>
        <w:sdtContent>
          <w:r w:rsidR="00F028B0">
            <w:rPr>
              <w:rFonts w:ascii="Times New Roman" w:hAnsi="Times New Roman" w:cs="Times New Roman"/>
              <w:b/>
              <w:bCs/>
              <w:sz w:val="24"/>
              <w:szCs w:val="24"/>
            </w:rPr>
            <w:t>R</w:t>
          </w:r>
        </w:sdtContent>
      </w:sdt>
      <w:r w:rsidR="0051717F" w:rsidRPr="00801FAA">
        <w:rPr>
          <w:rFonts w:ascii="Times New Roman" w:hAnsi="Times New Roman" w:cs="Times New Roman"/>
          <w:b/>
          <w:bCs/>
          <w:sz w:val="24"/>
          <w:szCs w:val="24"/>
        </w:rPr>
        <w:t>estrictions of use</w:t>
      </w:r>
      <w:r w:rsidR="0051717F" w:rsidRPr="00801FAA">
        <w:rPr>
          <w:rFonts w:ascii="Times New Roman" w:hAnsi="Times New Roman" w:cs="Times New Roman"/>
          <w:sz w:val="24"/>
          <w:szCs w:val="24"/>
        </w:rPr>
        <w:t xml:space="preserve"> (*)</w:t>
      </w:r>
      <w:r w:rsidR="0051717F" w:rsidRPr="00801FAA">
        <w:rPr>
          <w:rFonts w:ascii="Times New Roman" w:hAnsi="Times New Roman" w:cs="Times New Roman"/>
          <w:noProof/>
          <w:sz w:val="24"/>
          <w:szCs w:val="24"/>
          <w:lang w:eastAsia="en-US"/>
        </w:rPr>
        <mc:AlternateContent>
          <mc:Choice Requires="wps">
            <w:drawing>
              <wp:anchor distT="0" distB="0" distL="0" distR="0" simplePos="0" relativeHeight="251659264" behindDoc="0" locked="0" layoutInCell="1" hidden="0" allowOverlap="1" wp14:anchorId="0778225E" wp14:editId="26CB1743">
                <wp:simplePos x="0" y="0"/>
                <wp:positionH relativeFrom="column">
                  <wp:posOffset>88900</wp:posOffset>
                </wp:positionH>
                <wp:positionV relativeFrom="paragraph">
                  <wp:posOffset>292100</wp:posOffset>
                </wp:positionV>
                <wp:extent cx="9525" cy="12700"/>
                <wp:effectExtent l="0" t="0" r="0" b="0"/>
                <wp:wrapTopAndBottom distT="0" distB="0"/>
                <wp:docPr id="1602367884" name="Freeform: Shape 1602367884"/>
                <wp:cNvGraphicFramePr/>
                <a:graphic xmlns:a="http://schemas.openxmlformats.org/drawingml/2006/main">
                  <a:graphicData uri="http://schemas.microsoft.com/office/word/2010/wordprocessingShape">
                    <wps:wsp>
                      <wps:cNvSpPr/>
                      <wps:spPr>
                        <a:xfrm>
                          <a:off x="4431283" y="3775238"/>
                          <a:ext cx="1829435" cy="9525"/>
                        </a:xfrm>
                        <a:custGeom>
                          <a:avLst/>
                          <a:gdLst/>
                          <a:ahLst/>
                          <a:cxnLst/>
                          <a:rect l="l" t="t" r="r" b="b"/>
                          <a:pathLst>
                            <a:path w="1829435" h="9525" extrusionOk="0">
                              <a:moveTo>
                                <a:pt x="1829054" y="0"/>
                              </a:moveTo>
                              <a:lnTo>
                                <a:pt x="0" y="0"/>
                              </a:lnTo>
                              <a:lnTo>
                                <a:pt x="0" y="9143"/>
                              </a:lnTo>
                              <a:lnTo>
                                <a:pt x="1829054" y="9143"/>
                              </a:lnTo>
                              <a:lnTo>
                                <a:pt x="1829054"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A4F4154" id="Freeform: Shape 1602367884" o:spid="_x0000_s1026" style="position:absolute;margin-left:7pt;margin-top:23pt;width:.75pt;height:1pt;z-index:251659264;visibility:visible;mso-wrap-style:square;mso-wrap-distance-left:0;mso-wrap-distance-top:0;mso-wrap-distance-right:0;mso-wrap-distance-bottom:0;mso-position-horizontal:absolute;mso-position-horizontal-relative:text;mso-position-vertical:absolute;mso-position-vertical-relative:text;v-text-anchor:middle"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" path="m1829054,l,,,9143r1829054,l1829054,xe" fillcolor="black" stroked="f">
                <v:path arrowok="t" o:extrusionok="f"/>
                <w10:wrap type="topAndBottom"/>
              </v:shape>
            </w:pict>
          </mc:Fallback>
        </mc:AlternateContent>
      </w:r>
    </w:p>
    <w:p w14:paraId="00000069" w14:textId="77777777" w:rsidR="0026111E" w:rsidRPr="00801FAA" w:rsidRDefault="0051717F">
      <w:pPr>
        <w:pBdr>
          <w:top w:val="nil"/>
          <w:left w:val="nil"/>
          <w:bottom w:val="nil"/>
          <w:right w:val="nil"/>
          <w:between w:val="nil"/>
        </w:pBdr>
        <w:spacing w:before="1"/>
        <w:rPr>
          <w:rFonts w:ascii="Times New Roman" w:hAnsi="Times New Roman" w:cs="Times New Roman"/>
          <w:color w:val="000000"/>
          <w:sz w:val="24"/>
          <w:szCs w:val="24"/>
        </w:rPr>
      </w:pPr>
      <w:r w:rsidRPr="00801FAA">
        <w:rPr>
          <w:rFonts w:ascii="Times New Roman" w:hAnsi="Times New Roman" w:cs="Times New Roman"/>
          <w:color w:val="000000"/>
          <w:sz w:val="24"/>
          <w:szCs w:val="24"/>
        </w:rPr>
        <w:t>[</w:t>
      </w:r>
      <w:r w:rsidRPr="00801FAA">
        <w:rPr>
          <w:rFonts w:ascii="Times New Roman" w:hAnsi="Times New Roman" w:cs="Times New Roman"/>
          <w:i/>
          <w:color w:val="FF0000"/>
          <w:sz w:val="24"/>
          <w:szCs w:val="24"/>
          <w:highlight w:val="lightGray"/>
        </w:rPr>
        <w:t>optional paragraph</w:t>
      </w:r>
      <w:r w:rsidRPr="00801FAA">
        <w:rPr>
          <w:rFonts w:ascii="Times New Roman" w:hAnsi="Times New Roman" w:cs="Times New Roman"/>
          <w:color w:val="000000"/>
          <w:sz w:val="24"/>
          <w:szCs w:val="24"/>
        </w:rPr>
        <w:t>]</w:t>
      </w:r>
    </w:p>
    <w:p w14:paraId="0000006A" w14:textId="77777777" w:rsidR="0026111E" w:rsidRPr="00801FAA" w:rsidRDefault="0026111E">
      <w:pPr>
        <w:pBdr>
          <w:top w:val="nil"/>
          <w:left w:val="nil"/>
          <w:bottom w:val="nil"/>
          <w:right w:val="nil"/>
          <w:between w:val="nil"/>
        </w:pBdr>
        <w:spacing w:before="1"/>
        <w:rPr>
          <w:rFonts w:ascii="Times New Roman" w:hAnsi="Times New Roman" w:cs="Times New Roman"/>
          <w:color w:val="000000"/>
          <w:sz w:val="24"/>
          <w:szCs w:val="24"/>
        </w:rPr>
      </w:pPr>
    </w:p>
    <w:p w14:paraId="0000006F" w14:textId="03000F11" w:rsidR="0026111E" w:rsidRPr="00801FAA" w:rsidRDefault="0051717F" w:rsidP="00BB6621">
      <w:pPr>
        <w:rPr>
          <w:rFonts w:ascii="Times New Roman" w:hAnsi="Times New Roman" w:cs="Times New Roman"/>
          <w:b/>
          <w:bCs/>
          <w:sz w:val="24"/>
          <w:szCs w:val="24"/>
        </w:rPr>
      </w:pPr>
      <w:r w:rsidRPr="00801FAA">
        <w:rPr>
          <w:rFonts w:ascii="Times New Roman" w:hAnsi="Times New Roman" w:cs="Times New Roman"/>
          <w:b/>
          <w:bCs/>
          <w:sz w:val="24"/>
          <w:szCs w:val="24"/>
        </w:rPr>
        <w:t>[Date / Place]</w:t>
      </w:r>
    </w:p>
    <w:p w14:paraId="344EBEF1" w14:textId="77777777" w:rsidR="00BB6621" w:rsidRPr="00801FAA" w:rsidRDefault="00BB6621" w:rsidP="00BB6621">
      <w:pPr>
        <w:rPr>
          <w:rFonts w:ascii="Times New Roman" w:hAnsi="Times New Roman" w:cs="Times New Roman"/>
          <w:b/>
          <w:bCs/>
          <w:sz w:val="24"/>
          <w:szCs w:val="24"/>
        </w:rPr>
      </w:pPr>
    </w:p>
    <w:p w14:paraId="00000070" w14:textId="77777777" w:rsidR="0026111E" w:rsidRPr="00801FAA" w:rsidRDefault="0051717F" w:rsidP="00BB6621">
      <w:pPr>
        <w:rPr>
          <w:rFonts w:ascii="Times New Roman" w:hAnsi="Times New Roman" w:cs="Times New Roman"/>
          <w:b/>
          <w:bCs/>
          <w:sz w:val="24"/>
          <w:szCs w:val="24"/>
        </w:rPr>
      </w:pPr>
      <w:r w:rsidRPr="00801FAA">
        <w:rPr>
          <w:rFonts w:ascii="Times New Roman" w:hAnsi="Times New Roman" w:cs="Times New Roman"/>
          <w:b/>
          <w:bCs/>
          <w:sz w:val="24"/>
          <w:szCs w:val="24"/>
        </w:rPr>
        <w:t>[Firm name] / [</w:t>
      </w:r>
      <w:proofErr w:type="spellStart"/>
      <w:r w:rsidRPr="00801FAA">
        <w:rPr>
          <w:rFonts w:ascii="Times New Roman" w:hAnsi="Times New Roman" w:cs="Times New Roman"/>
          <w:b/>
          <w:bCs/>
          <w:sz w:val="24"/>
          <w:szCs w:val="24"/>
        </w:rPr>
        <w:t>Licence</w:t>
      </w:r>
      <w:proofErr w:type="spellEnd"/>
      <w:r w:rsidRPr="00801FAA">
        <w:rPr>
          <w:rFonts w:ascii="Times New Roman" w:hAnsi="Times New Roman" w:cs="Times New Roman"/>
          <w:b/>
          <w:bCs/>
          <w:sz w:val="24"/>
          <w:szCs w:val="24"/>
        </w:rPr>
        <w:t xml:space="preserve"> number ASPAAS] </w:t>
      </w:r>
    </w:p>
    <w:p w14:paraId="00000071" w14:textId="77777777" w:rsidR="0026111E" w:rsidRPr="00801FAA" w:rsidRDefault="0051717F" w:rsidP="00BB6621">
      <w:pPr>
        <w:rPr>
          <w:rFonts w:ascii="Times New Roman" w:hAnsi="Times New Roman" w:cs="Times New Roman"/>
          <w:b/>
          <w:bCs/>
          <w:sz w:val="24"/>
          <w:szCs w:val="24"/>
        </w:rPr>
      </w:pPr>
      <w:r w:rsidRPr="00801FAA">
        <w:rPr>
          <w:rFonts w:ascii="Times New Roman" w:hAnsi="Times New Roman" w:cs="Times New Roman"/>
          <w:b/>
          <w:bCs/>
          <w:sz w:val="24"/>
          <w:szCs w:val="24"/>
        </w:rPr>
        <w:t>[Address]</w:t>
      </w:r>
    </w:p>
    <w:p w14:paraId="34390A11" w14:textId="77777777" w:rsidR="00BB6621" w:rsidRPr="00801FAA" w:rsidRDefault="00BB6621" w:rsidP="00BB6621">
      <w:pPr>
        <w:rPr>
          <w:rFonts w:ascii="Times New Roman" w:hAnsi="Times New Roman" w:cs="Times New Roman"/>
          <w:b/>
          <w:bCs/>
          <w:sz w:val="24"/>
          <w:szCs w:val="24"/>
        </w:rPr>
      </w:pPr>
    </w:p>
    <w:p w14:paraId="00000072" w14:textId="4BFFED22" w:rsidR="0026111E" w:rsidRPr="00801FAA" w:rsidRDefault="0051717F" w:rsidP="00BB6621">
      <w:pPr>
        <w:rPr>
          <w:rFonts w:ascii="Times New Roman" w:hAnsi="Times New Roman" w:cs="Times New Roman"/>
          <w:b/>
          <w:bCs/>
          <w:sz w:val="24"/>
          <w:szCs w:val="24"/>
        </w:rPr>
      </w:pPr>
      <w:r w:rsidRPr="00801FAA">
        <w:rPr>
          <w:rFonts w:ascii="Times New Roman" w:hAnsi="Times New Roman" w:cs="Times New Roman"/>
          <w:b/>
          <w:bCs/>
          <w:sz w:val="24"/>
          <w:szCs w:val="24"/>
        </w:rPr>
        <w:t>Signed by representative</w:t>
      </w:r>
      <w:r w:rsidR="00BB6621" w:rsidRPr="00801FAA">
        <w:rPr>
          <w:rFonts w:ascii="Times New Roman" w:hAnsi="Times New Roman" w:cs="Times New Roman"/>
          <w:b/>
          <w:bCs/>
          <w:sz w:val="24"/>
          <w:szCs w:val="24"/>
        </w:rPr>
        <w:t xml:space="preserve"> [Surname and name] </w:t>
      </w:r>
      <w:r w:rsidRPr="00801FAA">
        <w:rPr>
          <w:rFonts w:ascii="Times New Roman" w:hAnsi="Times New Roman" w:cs="Times New Roman"/>
          <w:b/>
          <w:bCs/>
          <w:sz w:val="24"/>
          <w:szCs w:val="24"/>
        </w:rPr>
        <w:t xml:space="preserve"> {</w:t>
      </w:r>
      <w:proofErr w:type="spellStart"/>
      <w:r w:rsidRPr="00801FAA">
        <w:rPr>
          <w:rFonts w:ascii="Times New Roman" w:hAnsi="Times New Roman" w:cs="Times New Roman"/>
          <w:b/>
          <w:bCs/>
          <w:sz w:val="24"/>
          <w:szCs w:val="24"/>
        </w:rPr>
        <w:t>Licence</w:t>
      </w:r>
      <w:proofErr w:type="spellEnd"/>
      <w:r w:rsidRPr="00801FAA">
        <w:rPr>
          <w:rFonts w:ascii="Times New Roman" w:hAnsi="Times New Roman" w:cs="Times New Roman"/>
          <w:b/>
          <w:bCs/>
          <w:sz w:val="24"/>
          <w:szCs w:val="24"/>
        </w:rPr>
        <w:t xml:space="preserve"> number ASPAAS] </w:t>
      </w:r>
    </w:p>
    <w:p w14:paraId="4C504EFC" w14:textId="77777777" w:rsidR="00BB6621" w:rsidRPr="00801FAA" w:rsidRDefault="00BB6621" w:rsidP="00BB6621">
      <w:pPr>
        <w:rPr>
          <w:rFonts w:ascii="Times New Roman" w:hAnsi="Times New Roman" w:cs="Times New Roman"/>
          <w:b/>
          <w:bCs/>
          <w:sz w:val="24"/>
          <w:szCs w:val="24"/>
        </w:rPr>
      </w:pPr>
    </w:p>
    <w:p w14:paraId="00000073" w14:textId="0B440A6B" w:rsidR="0026111E" w:rsidRPr="00801FAA" w:rsidRDefault="0051717F" w:rsidP="00BB6621">
      <w:pPr>
        <w:rPr>
          <w:rFonts w:ascii="Times New Roman" w:hAnsi="Times New Roman" w:cs="Times New Roman"/>
          <w:b/>
          <w:bCs/>
          <w:sz w:val="24"/>
          <w:szCs w:val="24"/>
        </w:rPr>
      </w:pPr>
      <w:r w:rsidRPr="00801FAA">
        <w:rPr>
          <w:rFonts w:ascii="Times New Roman" w:hAnsi="Times New Roman" w:cs="Times New Roman"/>
          <w:b/>
          <w:bCs/>
          <w:sz w:val="24"/>
          <w:szCs w:val="24"/>
        </w:rPr>
        <w:t>[Signature / Stamp]</w:t>
      </w:r>
    </w:p>
    <w:p w14:paraId="00000078" w14:textId="77777777" w:rsidR="0026111E" w:rsidRPr="00801FAA" w:rsidRDefault="0026111E">
      <w:pPr>
        <w:rPr>
          <w:rFonts w:ascii="Times New Roman" w:hAnsi="Times New Roman" w:cs="Times New Roman"/>
          <w:sz w:val="24"/>
          <w:szCs w:val="24"/>
        </w:rPr>
      </w:pPr>
    </w:p>
    <w:p w14:paraId="1354E085" w14:textId="247D1A49" w:rsidR="00322A44" w:rsidRPr="00801FAA" w:rsidRDefault="0051717F" w:rsidP="00322A44">
      <w:pPr>
        <w:pStyle w:val="Heading1"/>
        <w:ind w:firstLine="165"/>
        <w:jc w:val="center"/>
        <w:rPr>
          <w:rFonts w:ascii="Times New Roman" w:hAnsi="Times New Roman" w:cs="Times New Roman"/>
        </w:rPr>
      </w:pPr>
      <w:bookmarkStart w:id="4" w:name="_heading=h.2et92p0" w:colFirst="0" w:colLast="0"/>
      <w:bookmarkStart w:id="5" w:name="_Toc190730799"/>
      <w:bookmarkEnd w:id="4"/>
      <w:r w:rsidRPr="00801FAA">
        <w:rPr>
          <w:rFonts w:ascii="Times New Roman" w:hAnsi="Times New Roman" w:cs="Times New Roman"/>
        </w:rPr>
        <w:t>ILUSTRATIVE FORMAT OF THE</w:t>
      </w:r>
      <w:r w:rsidR="00322A44" w:rsidRPr="00801FAA">
        <w:rPr>
          <w:rFonts w:ascii="Times New Roman" w:hAnsi="Times New Roman" w:cs="Times New Roman"/>
        </w:rPr>
        <w:t xml:space="preserve"> </w:t>
      </w:r>
      <w:bookmarkStart w:id="6" w:name="_heading=h.tyjcwt" w:colFirst="0" w:colLast="0"/>
      <w:bookmarkEnd w:id="6"/>
      <w:r w:rsidRPr="00801FAA">
        <w:rPr>
          <w:rFonts w:ascii="Times New Roman" w:hAnsi="Times New Roman" w:cs="Times New Roman"/>
        </w:rPr>
        <w:t>MODIFIED</w:t>
      </w:r>
      <w:r w:rsidR="00AF636C" w:rsidRPr="00801FAA">
        <w:rPr>
          <w:rFonts w:ascii="Times New Roman" w:hAnsi="Times New Roman" w:cs="Times New Roman"/>
        </w:rPr>
        <w:t xml:space="preserve"> LIMITED ASSURANCE REPORT</w:t>
      </w:r>
      <w:bookmarkEnd w:id="5"/>
    </w:p>
    <w:p w14:paraId="66100AF9" w14:textId="77777777" w:rsidR="00F028B0" w:rsidRPr="00F50517" w:rsidRDefault="00F028B0" w:rsidP="00F028B0">
      <w:pPr>
        <w:jc w:val="center"/>
        <w:rPr>
          <w:rFonts w:ascii="Times New Roman" w:hAnsi="Times New Roman" w:cs="Times New Roman"/>
          <w:b/>
          <w:bCs/>
          <w:i/>
          <w:iCs/>
          <w:sz w:val="24"/>
          <w:szCs w:val="24"/>
        </w:rPr>
      </w:pPr>
      <w:r w:rsidRPr="00F50517">
        <w:rPr>
          <w:rFonts w:ascii="Times New Roman" w:hAnsi="Times New Roman" w:cs="Times New Roman"/>
          <w:b/>
          <w:bCs/>
          <w:i/>
          <w:iCs/>
          <w:sz w:val="24"/>
          <w:szCs w:val="24"/>
        </w:rPr>
        <w:t>Independent</w:t>
      </w:r>
      <w:sdt>
        <w:sdtPr>
          <w:rPr>
            <w:rFonts w:ascii="Times New Roman" w:hAnsi="Times New Roman" w:cs="Times New Roman"/>
            <w:b/>
            <w:bCs/>
            <w:i/>
            <w:iCs/>
            <w:sz w:val="24"/>
            <w:szCs w:val="24"/>
          </w:rPr>
          <w:tag w:val="goog_rdk_0"/>
          <w:id w:val="1351763069"/>
        </w:sdtPr>
        <w:sdtEndPr/>
        <w:sdtContent/>
      </w:sdt>
      <w:r w:rsidRPr="00F50517">
        <w:rPr>
          <w:rFonts w:ascii="Times New Roman" w:hAnsi="Times New Roman" w:cs="Times New Roman"/>
          <w:b/>
          <w:bCs/>
          <w:i/>
          <w:iCs/>
          <w:sz w:val="24"/>
          <w:szCs w:val="24"/>
        </w:rPr>
        <w:t xml:space="preserve"> Auditor’s Limited Assurance Report on the [Consolidated/Unconsolidated] Sustainability Statement for the financial year 202X</w:t>
      </w:r>
    </w:p>
    <w:p w14:paraId="1081EE9E" w14:textId="77777777" w:rsidR="00F028B0" w:rsidRPr="00801FAA" w:rsidRDefault="00F028B0" w:rsidP="00F028B0">
      <w:pPr>
        <w:jc w:val="center"/>
        <w:rPr>
          <w:rFonts w:ascii="Times New Roman" w:hAnsi="Times New Roman" w:cs="Times New Roman"/>
          <w:sz w:val="24"/>
          <w:szCs w:val="24"/>
        </w:rPr>
      </w:pPr>
    </w:p>
    <w:p w14:paraId="35B26C6C" w14:textId="77777777" w:rsidR="000D7412" w:rsidRDefault="000D7412">
      <w:pPr>
        <w:rPr>
          <w:rFonts w:ascii="Times New Roman" w:eastAsia="Arial" w:hAnsi="Times New Roman" w:cs="Times New Roman"/>
          <w:i/>
          <w:color w:val="000000"/>
          <w:sz w:val="24"/>
          <w:szCs w:val="24"/>
          <w:u w:val="single"/>
        </w:rPr>
      </w:pPr>
    </w:p>
    <w:p w14:paraId="0000007D" w14:textId="642334EE" w:rsidR="0026111E" w:rsidRPr="00801FAA" w:rsidRDefault="0051717F">
      <w:pPr>
        <w:rPr>
          <w:rFonts w:ascii="Times New Roman" w:eastAsia="Arial" w:hAnsi="Times New Roman" w:cs="Times New Roman"/>
          <w:i/>
          <w:color w:val="000000"/>
          <w:sz w:val="24"/>
          <w:szCs w:val="24"/>
          <w:u w:val="single"/>
        </w:rPr>
      </w:pPr>
      <w:r w:rsidRPr="00801FAA">
        <w:rPr>
          <w:rFonts w:ascii="Times New Roman" w:eastAsia="Arial" w:hAnsi="Times New Roman" w:cs="Times New Roman"/>
          <w:i/>
          <w:color w:val="000000"/>
          <w:sz w:val="24"/>
          <w:szCs w:val="24"/>
          <w:u w:val="single"/>
        </w:rPr>
        <w:t xml:space="preserve">To: The </w:t>
      </w:r>
      <w:r w:rsidR="00F50517">
        <w:rPr>
          <w:rFonts w:ascii="Times New Roman" w:eastAsia="Arial" w:hAnsi="Times New Roman" w:cs="Times New Roman"/>
          <w:i/>
          <w:color w:val="000000"/>
          <w:sz w:val="24"/>
          <w:szCs w:val="24"/>
          <w:u w:val="single"/>
        </w:rPr>
        <w:t>Shareholders</w:t>
      </w:r>
      <w:r w:rsidRPr="00801FAA">
        <w:rPr>
          <w:rFonts w:ascii="Times New Roman" w:eastAsia="Arial" w:hAnsi="Times New Roman" w:cs="Times New Roman"/>
          <w:i/>
          <w:color w:val="000000"/>
          <w:sz w:val="24"/>
          <w:szCs w:val="24"/>
          <w:u w:val="single"/>
        </w:rPr>
        <w:t xml:space="preserve"> of [Entity Name]</w:t>
      </w:r>
    </w:p>
    <w:p w14:paraId="2D8F0AA7" w14:textId="77777777" w:rsidR="0032350D" w:rsidRPr="00801FAA" w:rsidRDefault="0032350D" w:rsidP="0032350D">
      <w:pPr>
        <w:rPr>
          <w:rFonts w:ascii="Times New Roman" w:hAnsi="Times New Roman" w:cs="Times New Roman"/>
          <w:b/>
          <w:bCs/>
          <w:sz w:val="24"/>
          <w:szCs w:val="24"/>
        </w:rPr>
      </w:pPr>
    </w:p>
    <w:p w14:paraId="0000007E" w14:textId="5F8FDFF1" w:rsidR="0026111E" w:rsidRPr="00801FAA" w:rsidRDefault="0051717F" w:rsidP="0032350D">
      <w:pPr>
        <w:rPr>
          <w:rFonts w:ascii="Times New Roman" w:hAnsi="Times New Roman" w:cs="Times New Roman"/>
          <w:b/>
          <w:bCs/>
          <w:sz w:val="24"/>
          <w:szCs w:val="24"/>
        </w:rPr>
      </w:pPr>
      <w:r w:rsidRPr="00801FAA">
        <w:rPr>
          <w:rFonts w:ascii="Times New Roman" w:hAnsi="Times New Roman" w:cs="Times New Roman"/>
          <w:b/>
          <w:bCs/>
          <w:sz w:val="24"/>
          <w:szCs w:val="24"/>
        </w:rPr>
        <w:t>Qualified Limited assurance conclusion</w:t>
      </w:r>
    </w:p>
    <w:p w14:paraId="0000007F" w14:textId="77777777" w:rsidR="0026111E" w:rsidRPr="00801FAA" w:rsidRDefault="0051717F">
      <w:pPr>
        <w:pBdr>
          <w:top w:val="nil"/>
          <w:left w:val="nil"/>
          <w:bottom w:val="nil"/>
          <w:right w:val="nil"/>
          <w:between w:val="nil"/>
        </w:pBdr>
        <w:ind w:right="159"/>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We have conducted a limited assurance engagement on the Sustainability Statement included in section [</w:t>
      </w:r>
      <w:r w:rsidRPr="00801FAA">
        <w:rPr>
          <w:rFonts w:ascii="Times New Roman" w:eastAsia="Arial" w:hAnsi="Times New Roman" w:cs="Times New Roman"/>
          <w:i/>
          <w:color w:val="000000"/>
          <w:sz w:val="24"/>
          <w:szCs w:val="24"/>
        </w:rPr>
        <w:t>name of section or pages X to XX</w:t>
      </w:r>
      <w:r w:rsidRPr="00801FAA">
        <w:rPr>
          <w:rFonts w:ascii="Times New Roman" w:eastAsia="Arial" w:hAnsi="Times New Roman" w:cs="Times New Roman"/>
          <w:color w:val="000000"/>
          <w:sz w:val="24"/>
          <w:szCs w:val="24"/>
        </w:rPr>
        <w:t>] of the Administrator’s Report of the Entity as at [</w:t>
      </w:r>
      <w:r w:rsidRPr="00801FAA">
        <w:rPr>
          <w:rFonts w:ascii="Times New Roman" w:eastAsia="Arial" w:hAnsi="Times New Roman" w:cs="Times New Roman"/>
          <w:i/>
          <w:color w:val="000000"/>
          <w:sz w:val="24"/>
          <w:szCs w:val="24"/>
        </w:rPr>
        <w:t>date</w:t>
      </w:r>
      <w:r w:rsidRPr="00801FAA">
        <w:rPr>
          <w:rFonts w:ascii="Times New Roman" w:eastAsia="Arial" w:hAnsi="Times New Roman" w:cs="Times New Roman"/>
          <w:color w:val="000000"/>
          <w:sz w:val="24"/>
          <w:szCs w:val="24"/>
        </w:rPr>
        <w:t>] and for the period from [</w:t>
      </w:r>
      <w:r w:rsidRPr="00801FAA">
        <w:rPr>
          <w:rFonts w:ascii="Times New Roman" w:eastAsia="Arial" w:hAnsi="Times New Roman" w:cs="Times New Roman"/>
          <w:i/>
          <w:color w:val="000000"/>
          <w:sz w:val="24"/>
          <w:szCs w:val="24"/>
        </w:rPr>
        <w:t>date</w:t>
      </w:r>
      <w:r w:rsidRPr="00801FAA">
        <w:rPr>
          <w:rFonts w:ascii="Times New Roman" w:eastAsia="Arial" w:hAnsi="Times New Roman" w:cs="Times New Roman"/>
          <w:color w:val="000000"/>
          <w:sz w:val="24"/>
          <w:szCs w:val="24"/>
        </w:rPr>
        <w:t>] to [</w:t>
      </w:r>
      <w:r w:rsidRPr="00801FAA">
        <w:rPr>
          <w:rFonts w:ascii="Times New Roman" w:eastAsia="Arial" w:hAnsi="Times New Roman" w:cs="Times New Roman"/>
          <w:i/>
          <w:color w:val="000000"/>
          <w:sz w:val="24"/>
          <w:szCs w:val="24"/>
        </w:rPr>
        <w:t>date</w:t>
      </w:r>
      <w:r w:rsidRPr="00801FAA">
        <w:rPr>
          <w:rFonts w:ascii="Times New Roman" w:eastAsia="Arial" w:hAnsi="Times New Roman" w:cs="Times New Roman"/>
          <w:color w:val="000000"/>
          <w:sz w:val="24"/>
          <w:szCs w:val="24"/>
        </w:rPr>
        <w:t>], prepared by [</w:t>
      </w:r>
      <w:r w:rsidRPr="00801FAA">
        <w:rPr>
          <w:rFonts w:ascii="Times New Roman" w:eastAsia="Arial" w:hAnsi="Times New Roman" w:cs="Times New Roman"/>
          <w:i/>
          <w:color w:val="000000"/>
          <w:sz w:val="24"/>
          <w:szCs w:val="24"/>
        </w:rPr>
        <w:t>Entity Name</w:t>
      </w:r>
      <w:r w:rsidRPr="00801FAA">
        <w:rPr>
          <w:rFonts w:ascii="Times New Roman" w:eastAsia="Arial" w:hAnsi="Times New Roman" w:cs="Times New Roman"/>
          <w:color w:val="000000"/>
          <w:sz w:val="24"/>
          <w:szCs w:val="24"/>
        </w:rPr>
        <w:t xml:space="preserve">] (“the Entity”), with social premises registered in Romania, Address </w:t>
      </w:r>
      <w:r w:rsidRPr="00801FAA">
        <w:rPr>
          <w:rFonts w:ascii="Times New Roman" w:eastAsia="Arial" w:hAnsi="Times New Roman" w:cs="Times New Roman"/>
          <w:i/>
          <w:color w:val="000000"/>
          <w:sz w:val="24"/>
          <w:szCs w:val="24"/>
        </w:rPr>
        <w:t>XXXXXX</w:t>
      </w:r>
      <w:r w:rsidRPr="00801FAA">
        <w:rPr>
          <w:rFonts w:ascii="Times New Roman" w:eastAsia="Arial" w:hAnsi="Times New Roman" w:cs="Times New Roman"/>
          <w:color w:val="000000"/>
          <w:sz w:val="24"/>
          <w:szCs w:val="24"/>
        </w:rPr>
        <w:t xml:space="preserve">/Fiscal Identification Number </w:t>
      </w:r>
      <w:r w:rsidRPr="00801FAA">
        <w:rPr>
          <w:rFonts w:ascii="Times New Roman" w:eastAsia="Arial" w:hAnsi="Times New Roman" w:cs="Times New Roman"/>
          <w:i/>
          <w:color w:val="000000"/>
          <w:sz w:val="24"/>
          <w:szCs w:val="24"/>
        </w:rPr>
        <w:t>ROXXXX</w:t>
      </w:r>
      <w:r w:rsidRPr="00801FAA">
        <w:rPr>
          <w:rFonts w:ascii="Times New Roman" w:eastAsia="Arial" w:hAnsi="Times New Roman" w:cs="Times New Roman"/>
          <w:color w:val="000000"/>
          <w:sz w:val="24"/>
          <w:szCs w:val="24"/>
        </w:rPr>
        <w:t xml:space="preserve">, Trade Register number </w:t>
      </w:r>
      <w:r w:rsidRPr="00801FAA">
        <w:rPr>
          <w:rFonts w:ascii="Times New Roman" w:eastAsia="Arial" w:hAnsi="Times New Roman" w:cs="Times New Roman"/>
          <w:i/>
          <w:color w:val="000000"/>
          <w:sz w:val="24"/>
          <w:szCs w:val="24"/>
        </w:rPr>
        <w:t>JXX</w:t>
      </w:r>
      <w:r w:rsidRPr="00801FAA">
        <w:rPr>
          <w:rFonts w:ascii="Times New Roman" w:eastAsia="Arial" w:hAnsi="Times New Roman" w:cs="Times New Roman"/>
          <w:color w:val="000000"/>
          <w:sz w:val="24"/>
          <w:szCs w:val="24"/>
        </w:rPr>
        <w:t>/</w:t>
      </w:r>
      <w:r w:rsidRPr="00801FAA">
        <w:rPr>
          <w:rFonts w:ascii="Times New Roman" w:eastAsia="Arial" w:hAnsi="Times New Roman" w:cs="Times New Roman"/>
          <w:i/>
          <w:color w:val="000000"/>
          <w:sz w:val="24"/>
          <w:szCs w:val="24"/>
        </w:rPr>
        <w:t>XXXX</w:t>
      </w:r>
      <w:r w:rsidRPr="00801FAA">
        <w:rPr>
          <w:rFonts w:ascii="Times New Roman" w:eastAsia="Arial" w:hAnsi="Times New Roman" w:cs="Times New Roman"/>
          <w:color w:val="000000"/>
          <w:sz w:val="24"/>
          <w:szCs w:val="24"/>
        </w:rPr>
        <w:t>/</w:t>
      </w:r>
      <w:r w:rsidRPr="00801FAA">
        <w:rPr>
          <w:rFonts w:ascii="Times New Roman" w:eastAsia="Arial" w:hAnsi="Times New Roman" w:cs="Times New Roman"/>
          <w:i/>
          <w:color w:val="000000"/>
          <w:sz w:val="24"/>
          <w:szCs w:val="24"/>
        </w:rPr>
        <w:t>XXXX</w:t>
      </w:r>
      <w:r w:rsidRPr="00801FAA">
        <w:rPr>
          <w:rFonts w:ascii="Times New Roman" w:eastAsia="Arial" w:hAnsi="Times New Roman" w:cs="Times New Roman"/>
          <w:color w:val="000000"/>
          <w:sz w:val="24"/>
          <w:szCs w:val="24"/>
        </w:rPr>
        <w:t xml:space="preserve">. </w:t>
      </w:r>
    </w:p>
    <w:p w14:paraId="00000080" w14:textId="77777777" w:rsidR="0026111E" w:rsidRPr="00801FAA" w:rsidRDefault="0026111E">
      <w:pPr>
        <w:pBdr>
          <w:top w:val="nil"/>
          <w:left w:val="nil"/>
          <w:bottom w:val="nil"/>
          <w:right w:val="nil"/>
          <w:between w:val="nil"/>
        </w:pBdr>
        <w:ind w:right="159"/>
        <w:jc w:val="both"/>
        <w:rPr>
          <w:rFonts w:ascii="Times New Roman" w:eastAsia="Arial" w:hAnsi="Times New Roman" w:cs="Times New Roman"/>
          <w:color w:val="000000"/>
          <w:sz w:val="24"/>
          <w:szCs w:val="24"/>
        </w:rPr>
      </w:pPr>
    </w:p>
    <w:p w14:paraId="00000081" w14:textId="26299A84" w:rsidR="0026111E" w:rsidRPr="00801FAA" w:rsidRDefault="0051717F">
      <w:pPr>
        <w:pBdr>
          <w:top w:val="nil"/>
          <w:left w:val="nil"/>
          <w:bottom w:val="nil"/>
          <w:right w:val="nil"/>
          <w:between w:val="nil"/>
        </w:pBdr>
        <w:spacing w:before="1"/>
        <w:ind w:right="158"/>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 xml:space="preserve">Based on the procedures we have performed and the evidence we have obtained, </w:t>
      </w:r>
      <w:r w:rsidRPr="00801FAA">
        <w:rPr>
          <w:rFonts w:ascii="Times New Roman" w:eastAsia="Arial" w:hAnsi="Times New Roman" w:cs="Times New Roman"/>
          <w:b/>
          <w:color w:val="000000"/>
          <w:sz w:val="24"/>
          <w:szCs w:val="24"/>
        </w:rPr>
        <w:t>except for the effects and the possible effects of the matters</w:t>
      </w:r>
      <w:r w:rsidRPr="00801FAA">
        <w:rPr>
          <w:rFonts w:ascii="Times New Roman" w:eastAsia="Arial" w:hAnsi="Times New Roman" w:cs="Times New Roman"/>
          <w:color w:val="000000"/>
          <w:sz w:val="24"/>
          <w:szCs w:val="24"/>
        </w:rPr>
        <w:t xml:space="preserve"> described in the "</w:t>
      </w:r>
      <w:r w:rsidRPr="00801FAA">
        <w:rPr>
          <w:rFonts w:ascii="Times New Roman" w:eastAsia="Arial" w:hAnsi="Times New Roman" w:cs="Times New Roman"/>
          <w:i/>
          <w:color w:val="000000"/>
          <w:sz w:val="24"/>
          <w:szCs w:val="24"/>
        </w:rPr>
        <w:t>Basis for qualified conclusion</w:t>
      </w:r>
      <w:r w:rsidRPr="00801FAA">
        <w:rPr>
          <w:rFonts w:ascii="Times New Roman" w:eastAsia="Arial" w:hAnsi="Times New Roman" w:cs="Times New Roman"/>
          <w:color w:val="000000"/>
          <w:sz w:val="24"/>
          <w:szCs w:val="24"/>
        </w:rPr>
        <w:t xml:space="preserve">" section, </w:t>
      </w:r>
      <w:r w:rsidRPr="00801FAA">
        <w:rPr>
          <w:rFonts w:ascii="Times New Roman" w:eastAsia="Arial" w:hAnsi="Times New Roman" w:cs="Times New Roman"/>
          <w:b/>
          <w:color w:val="000000"/>
          <w:sz w:val="24"/>
          <w:szCs w:val="24"/>
        </w:rPr>
        <w:t>nothing has come to our attention</w:t>
      </w:r>
      <w:r w:rsidRPr="00801FAA">
        <w:rPr>
          <w:rFonts w:ascii="Times New Roman" w:eastAsia="Arial" w:hAnsi="Times New Roman" w:cs="Times New Roman"/>
          <w:color w:val="000000"/>
          <w:sz w:val="24"/>
          <w:szCs w:val="24"/>
        </w:rPr>
        <w:t xml:space="preserve"> that causes us to believe that the Sustainability Statement is not prepared, in all material respects, </w:t>
      </w:r>
      <w:sdt>
        <w:sdtPr>
          <w:rPr>
            <w:rFonts w:ascii="Times New Roman" w:eastAsia="Arial" w:hAnsi="Times New Roman" w:cs="Times New Roman"/>
            <w:color w:val="000000"/>
            <w:sz w:val="24"/>
            <w:szCs w:val="24"/>
          </w:rPr>
          <w:tag w:val="goog_rdk_3"/>
          <w:id w:val="1509715802"/>
        </w:sdtPr>
        <w:sdtEndPr/>
        <w:sdtContent>
          <w:r w:rsidR="00F028B0">
            <w:rPr>
              <w:rFonts w:ascii="Times New Roman" w:eastAsia="Arial" w:hAnsi="Times New Roman" w:cs="Times New Roman"/>
              <w:color w:val="000000"/>
              <w:sz w:val="24"/>
              <w:szCs w:val="24"/>
            </w:rPr>
            <w:t>in</w:t>
          </w:r>
        </w:sdtContent>
      </w:sdt>
      <w:r w:rsidR="002D1C77" w:rsidRPr="00801FAA">
        <w:rPr>
          <w:rFonts w:ascii="Times New Roman" w:eastAsia="Arial" w:hAnsi="Times New Roman" w:cs="Times New Roman"/>
          <w:color w:val="000000"/>
          <w:sz w:val="24"/>
          <w:szCs w:val="24"/>
        </w:rPr>
        <w:t xml:space="preserve"> accordance with the applicable statutory sustainability reporting framework foreseen in [</w:t>
      </w:r>
      <w:r w:rsidR="002D1C77" w:rsidRPr="00801FAA">
        <w:rPr>
          <w:rFonts w:ascii="Times New Roman" w:eastAsia="Arial" w:hAnsi="Times New Roman" w:cs="Times New Roman"/>
          <w:i/>
          <w:iCs/>
          <w:color w:val="000000"/>
          <w:sz w:val="24"/>
          <w:szCs w:val="24"/>
        </w:rPr>
        <w:t>select as appropriate MF Order 2844/2016, Chapter xx, sections xxx or MF Order 1802/2014, Chapter xx, sections xxx</w:t>
      </w:r>
      <w:r w:rsidR="002D1C77" w:rsidRPr="00801FAA">
        <w:rPr>
          <w:rStyle w:val="FootnoteReference"/>
          <w:rFonts w:ascii="Times New Roman" w:eastAsia="Arial" w:hAnsi="Times New Roman" w:cs="Times New Roman"/>
          <w:i/>
          <w:iCs/>
          <w:color w:val="000000"/>
          <w:sz w:val="24"/>
          <w:szCs w:val="24"/>
        </w:rPr>
        <w:footnoteReference w:id="4"/>
      </w:r>
      <w:r w:rsidR="002D1C77" w:rsidRPr="00801FAA">
        <w:rPr>
          <w:rFonts w:ascii="Times New Roman" w:eastAsia="Arial" w:hAnsi="Times New Roman" w:cs="Times New Roman"/>
          <w:color w:val="000000"/>
          <w:sz w:val="24"/>
          <w:szCs w:val="24"/>
        </w:rPr>
        <w:t xml:space="preserve">], </w:t>
      </w:r>
      <w:r w:rsidRPr="00801FAA">
        <w:rPr>
          <w:rFonts w:ascii="Times New Roman" w:eastAsia="Arial" w:hAnsi="Times New Roman" w:cs="Times New Roman"/>
          <w:color w:val="000000"/>
          <w:sz w:val="24"/>
          <w:szCs w:val="24"/>
        </w:rPr>
        <w:t xml:space="preserve"> including:: </w:t>
      </w:r>
    </w:p>
    <w:p w14:paraId="00000082" w14:textId="75ADED43" w:rsidR="0026111E" w:rsidRPr="00801FAA" w:rsidRDefault="0051717F" w:rsidP="0032350D">
      <w:pPr>
        <w:numPr>
          <w:ilvl w:val="0"/>
          <w:numId w:val="9"/>
        </w:numPr>
        <w:tabs>
          <w:tab w:val="left" w:pos="567"/>
          <w:tab w:val="left" w:pos="6632"/>
        </w:tabs>
        <w:ind w:left="810" w:right="25" w:hanging="284"/>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 xml:space="preserve"> compliance with the European Sustainability Reporting Standards (ESRS), including that the process carried out by the Company to identify the information reported in the Sustainability Statement (the “Process”) is in accordance with the description set out in note [X]; and</w:t>
      </w:r>
    </w:p>
    <w:p w14:paraId="78B7132E" w14:textId="25198269" w:rsidR="00DE337E" w:rsidRPr="00801FAA" w:rsidRDefault="00DE337E" w:rsidP="00DE337E">
      <w:pPr>
        <w:numPr>
          <w:ilvl w:val="0"/>
          <w:numId w:val="9"/>
        </w:numPr>
        <w:tabs>
          <w:tab w:val="left" w:pos="851"/>
          <w:tab w:val="left" w:pos="6632"/>
        </w:tabs>
        <w:ind w:left="851" w:right="25" w:hanging="284"/>
        <w:jc w:val="both"/>
        <w:rPr>
          <w:rFonts w:ascii="Times New Roman" w:eastAsia="Arial" w:hAnsi="Times New Roman" w:cs="Times New Roman"/>
          <w:sz w:val="24"/>
          <w:szCs w:val="24"/>
        </w:rPr>
      </w:pPr>
      <w:r w:rsidRPr="00801FAA">
        <w:rPr>
          <w:rFonts w:ascii="Times New Roman" w:eastAsia="Arial" w:hAnsi="Times New Roman" w:cs="Times New Roman"/>
          <w:sz w:val="24"/>
          <w:szCs w:val="24"/>
        </w:rPr>
        <w:t>compliance of the taxonomy disclosures detailed in the Environmental Section of the Sustainability Statement with the applicable reporting requirements of Article 8 of Regulation (EU) 2020/852 (the “Taxonomy Regulations”).</w:t>
      </w:r>
    </w:p>
    <w:p w14:paraId="00000083" w14:textId="7BFECACD" w:rsidR="0026111E" w:rsidRPr="00801FAA" w:rsidRDefault="0026111E" w:rsidP="00DE337E">
      <w:pPr>
        <w:tabs>
          <w:tab w:val="left" w:pos="851"/>
          <w:tab w:val="left" w:pos="6632"/>
        </w:tabs>
        <w:ind w:right="25"/>
        <w:jc w:val="both"/>
        <w:rPr>
          <w:rFonts w:ascii="Times New Roman" w:eastAsia="Arial" w:hAnsi="Times New Roman" w:cs="Times New Roman"/>
          <w:color w:val="000000"/>
          <w:sz w:val="24"/>
          <w:szCs w:val="24"/>
        </w:rPr>
      </w:pPr>
    </w:p>
    <w:p w14:paraId="00000084" w14:textId="77777777" w:rsidR="0026111E" w:rsidRPr="00801FAA" w:rsidRDefault="0051717F" w:rsidP="0032350D">
      <w:pPr>
        <w:rPr>
          <w:rFonts w:ascii="Times New Roman" w:hAnsi="Times New Roman" w:cs="Times New Roman"/>
          <w:b/>
          <w:bCs/>
          <w:sz w:val="24"/>
          <w:szCs w:val="24"/>
        </w:rPr>
      </w:pPr>
      <w:r w:rsidRPr="00801FAA">
        <w:rPr>
          <w:rFonts w:ascii="Times New Roman" w:hAnsi="Times New Roman" w:cs="Times New Roman"/>
          <w:b/>
          <w:bCs/>
          <w:sz w:val="24"/>
          <w:szCs w:val="24"/>
        </w:rPr>
        <w:t>Basis for qualified conclusion</w:t>
      </w:r>
    </w:p>
    <w:p w14:paraId="00000085" w14:textId="77777777" w:rsidR="0026111E" w:rsidRPr="00801FAA" w:rsidRDefault="0051717F">
      <w:pPr>
        <w:spacing w:before="120"/>
        <w:ind w:left="30" w:right="30"/>
        <w:jc w:val="both"/>
        <w:rPr>
          <w:rFonts w:ascii="Times New Roman" w:eastAsia="Arial" w:hAnsi="Times New Roman" w:cs="Times New Roman"/>
          <w:color w:val="C00000"/>
          <w:sz w:val="24"/>
          <w:szCs w:val="24"/>
        </w:rPr>
      </w:pPr>
      <w:r w:rsidRPr="00801FAA">
        <w:rPr>
          <w:rFonts w:ascii="Times New Roman" w:eastAsia="Arial" w:hAnsi="Times New Roman" w:cs="Times New Roman"/>
          <w:i/>
          <w:color w:val="C00000"/>
          <w:sz w:val="24"/>
          <w:szCs w:val="24"/>
        </w:rPr>
        <w:t>[</w:t>
      </w:r>
      <w:r w:rsidRPr="00801FAA">
        <w:rPr>
          <w:rFonts w:ascii="Times New Roman" w:eastAsia="Arial" w:hAnsi="Times New Roman" w:cs="Times New Roman"/>
          <w:b/>
          <w:i/>
          <w:color w:val="C00000"/>
          <w:sz w:val="24"/>
          <w:szCs w:val="24"/>
        </w:rPr>
        <w:t>Describe effect</w:t>
      </w:r>
      <w:r w:rsidRPr="00801FAA">
        <w:rPr>
          <w:rFonts w:ascii="Times New Roman" w:eastAsia="Arial" w:hAnsi="Times New Roman" w:cs="Times New Roman"/>
          <w:i/>
          <w:color w:val="C00000"/>
          <w:sz w:val="24"/>
          <w:szCs w:val="24"/>
        </w:rPr>
        <w:t xml:space="preserve"> - The Company has disclosed […] We were unable to obtain sufficient appropriate evidence about […] as at [</w:t>
      </w:r>
      <w:r w:rsidRPr="00801FAA">
        <w:rPr>
          <w:rFonts w:ascii="Times New Roman" w:eastAsia="Arial" w:hAnsi="Times New Roman" w:cs="Times New Roman"/>
          <w:i/>
          <w:color w:val="C00000"/>
          <w:sz w:val="24"/>
          <w:szCs w:val="24"/>
          <w:highlight w:val="lightGray"/>
        </w:rPr>
        <w:t>date</w:t>
      </w:r>
      <w:r w:rsidRPr="00801FAA">
        <w:rPr>
          <w:rFonts w:ascii="Times New Roman" w:eastAsia="Arial" w:hAnsi="Times New Roman" w:cs="Times New Roman"/>
          <w:i/>
          <w:color w:val="C00000"/>
          <w:sz w:val="24"/>
          <w:szCs w:val="24"/>
        </w:rPr>
        <w:t xml:space="preserve">] and for the period from </w:t>
      </w:r>
      <w:r w:rsidRPr="00801FAA">
        <w:rPr>
          <w:rFonts w:ascii="Times New Roman" w:eastAsia="Arial" w:hAnsi="Times New Roman" w:cs="Times New Roman"/>
          <w:i/>
          <w:color w:val="C00000"/>
          <w:sz w:val="24"/>
          <w:szCs w:val="24"/>
          <w:highlight w:val="lightGray"/>
        </w:rPr>
        <w:t>[date</w:t>
      </w:r>
      <w:r w:rsidRPr="00801FAA">
        <w:rPr>
          <w:rFonts w:ascii="Times New Roman" w:eastAsia="Arial" w:hAnsi="Times New Roman" w:cs="Times New Roman"/>
          <w:i/>
          <w:color w:val="C00000"/>
          <w:sz w:val="24"/>
          <w:szCs w:val="24"/>
        </w:rPr>
        <w:t>] to [</w:t>
      </w:r>
      <w:r w:rsidRPr="00801FAA">
        <w:rPr>
          <w:rFonts w:ascii="Times New Roman" w:eastAsia="Arial" w:hAnsi="Times New Roman" w:cs="Times New Roman"/>
          <w:i/>
          <w:color w:val="C00000"/>
          <w:sz w:val="24"/>
          <w:szCs w:val="24"/>
          <w:highlight w:val="lightGray"/>
        </w:rPr>
        <w:t>date</w:t>
      </w:r>
      <w:r w:rsidRPr="00801FAA">
        <w:rPr>
          <w:rFonts w:ascii="Times New Roman" w:eastAsia="Arial" w:hAnsi="Times New Roman" w:cs="Times New Roman"/>
          <w:i/>
          <w:color w:val="C00000"/>
          <w:sz w:val="24"/>
          <w:szCs w:val="24"/>
        </w:rPr>
        <w:t>] because […]. Consequently, we were unable to determine whether any adjustments to […] were necessary.</w:t>
      </w:r>
    </w:p>
    <w:p w14:paraId="6CD20A40" w14:textId="77777777" w:rsidR="00F028B0" w:rsidRPr="00801FAA" w:rsidRDefault="00F028B0" w:rsidP="00F028B0">
      <w:pPr>
        <w:spacing w:before="120"/>
        <w:ind w:left="30" w:right="30"/>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We conducted our limited assurance engagement in accordance with ISAE 3000 (Revised) “</w:t>
      </w:r>
      <w:r w:rsidRPr="00801FAA">
        <w:rPr>
          <w:rFonts w:ascii="Times New Roman" w:eastAsia="Arial" w:hAnsi="Times New Roman" w:cs="Times New Roman"/>
          <w:i/>
          <w:color w:val="000000"/>
          <w:sz w:val="24"/>
          <w:szCs w:val="24"/>
        </w:rPr>
        <w:t>Assurance Engagements other than Audits or Reviews of Historical Financial Information</w:t>
      </w:r>
      <w:r w:rsidRPr="00801FAA">
        <w:rPr>
          <w:rFonts w:ascii="Times New Roman" w:eastAsia="Arial" w:hAnsi="Times New Roman" w:cs="Times New Roman"/>
          <w:color w:val="000000"/>
          <w:sz w:val="24"/>
          <w:szCs w:val="24"/>
        </w:rPr>
        <w:t>”.</w:t>
      </w:r>
    </w:p>
    <w:p w14:paraId="50E01A82" w14:textId="77777777" w:rsidR="00F028B0" w:rsidRPr="00801FAA" w:rsidRDefault="00F028B0" w:rsidP="00F028B0">
      <w:pPr>
        <w:spacing w:before="124"/>
        <w:ind w:left="30"/>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 xml:space="preserve">Our responsibilities under this standard are further described in the </w:t>
      </w:r>
      <w:r w:rsidRPr="00801FAA">
        <w:rPr>
          <w:rFonts w:ascii="Times New Roman" w:eastAsia="Arial" w:hAnsi="Times New Roman" w:cs="Times New Roman"/>
          <w:i/>
          <w:color w:val="000000"/>
          <w:sz w:val="24"/>
          <w:szCs w:val="24"/>
        </w:rPr>
        <w:t>Practitioner’s Responsibilities</w:t>
      </w:r>
      <w:r w:rsidRPr="00801FAA">
        <w:rPr>
          <w:rFonts w:ascii="Times New Roman" w:eastAsia="Arial" w:hAnsi="Times New Roman" w:cs="Times New Roman"/>
          <w:color w:val="000000"/>
          <w:sz w:val="24"/>
          <w:szCs w:val="24"/>
        </w:rPr>
        <w:t xml:space="preserve"> section of our report.</w:t>
      </w:r>
    </w:p>
    <w:p w14:paraId="4065BE60" w14:textId="77777777" w:rsidR="00F028B0" w:rsidRPr="00801FAA" w:rsidRDefault="00F028B0" w:rsidP="00F028B0">
      <w:pPr>
        <w:spacing w:before="116"/>
        <w:ind w:left="30" w:right="25"/>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 xml:space="preserve">We are independent of the Company in accordance with [International Code of Ethics for Professional Accountants (including International Independence Standards) issued by the International Ethics Standards Board for Accountants (IESBA Code), together with the ethical requirements that are relevant to our assurance engagement of the Sustainability Statement in </w:t>
      </w:r>
      <w:r w:rsidRPr="007B595A">
        <w:rPr>
          <w:rFonts w:ascii="Times New Roman" w:eastAsia="Arial" w:hAnsi="Times New Roman" w:cs="Times New Roman"/>
          <w:sz w:val="24"/>
          <w:szCs w:val="24"/>
        </w:rPr>
        <w:t xml:space="preserve">Romania, including Law 162/2017 with subsequent amendments (“The Law”), and we </w:t>
      </w:r>
      <w:r w:rsidRPr="007B595A">
        <w:rPr>
          <w:rFonts w:ascii="Times New Roman" w:eastAsia="Arial" w:hAnsi="Times New Roman" w:cs="Times New Roman"/>
          <w:color w:val="000000"/>
          <w:sz w:val="24"/>
          <w:szCs w:val="24"/>
        </w:rPr>
        <w:t>have fulfilled our other ethical responsibilities in accordance with these requirements and</w:t>
      </w:r>
      <w:r w:rsidRPr="00801FAA">
        <w:rPr>
          <w:rFonts w:ascii="Times New Roman" w:eastAsia="Arial" w:hAnsi="Times New Roman" w:cs="Times New Roman"/>
          <w:color w:val="000000"/>
          <w:sz w:val="24"/>
          <w:szCs w:val="24"/>
        </w:rPr>
        <w:t xml:space="preserve"> the IESBA Code.</w:t>
      </w:r>
    </w:p>
    <w:p w14:paraId="1A4537DA" w14:textId="77777777" w:rsidR="00F028B0" w:rsidRPr="00801FAA" w:rsidRDefault="00F028B0" w:rsidP="00F028B0">
      <w:pPr>
        <w:spacing w:before="120"/>
        <w:ind w:left="30" w:right="30"/>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 xml:space="preserve">Our firm applies </w:t>
      </w:r>
      <w:r w:rsidRPr="00801FAA">
        <w:rPr>
          <w:rFonts w:ascii="Times New Roman" w:eastAsia="Arial" w:hAnsi="Times New Roman" w:cs="Times New Roman"/>
          <w:i/>
          <w:color w:val="000000"/>
          <w:sz w:val="24"/>
          <w:szCs w:val="24"/>
        </w:rPr>
        <w:t>International Standard on Quality Management 1</w:t>
      </w:r>
      <w:r w:rsidRPr="00801FAA">
        <w:rPr>
          <w:rFonts w:ascii="Times New Roman" w:eastAsia="Arial" w:hAnsi="Times New Roman" w:cs="Times New Roman"/>
          <w:color w:val="000000"/>
          <w:sz w:val="24"/>
          <w:szCs w:val="24"/>
        </w:rPr>
        <w:t xml:space="preserve"> and, accordingly maintains a comprehensive system of quality management, including documented policies and procedures </w:t>
      </w:r>
      <w:r w:rsidRPr="00801FAA">
        <w:rPr>
          <w:rFonts w:ascii="Times New Roman" w:eastAsia="Arial" w:hAnsi="Times New Roman" w:cs="Times New Roman"/>
          <w:color w:val="000000"/>
          <w:sz w:val="24"/>
          <w:szCs w:val="24"/>
        </w:rPr>
        <w:lastRenderedPageBreak/>
        <w:t xml:space="preserve">regarding compliance with ethical requirements, professional standards, and applicable legal and regulatory requirements. </w:t>
      </w:r>
    </w:p>
    <w:p w14:paraId="6C7C6AE7" w14:textId="77777777" w:rsidR="00F028B0" w:rsidRPr="00801FAA" w:rsidRDefault="00F028B0" w:rsidP="00F028B0">
      <w:pPr>
        <w:spacing w:before="120"/>
        <w:ind w:left="30" w:right="30"/>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We believe that the evidence we have obtained is sufficient and appropriate to provide a basis for our conclusion.</w:t>
      </w:r>
    </w:p>
    <w:p w14:paraId="7C1E0F68" w14:textId="77777777" w:rsidR="00F028B0" w:rsidRPr="00801FAA" w:rsidRDefault="00F028B0" w:rsidP="00F028B0">
      <w:pPr>
        <w:rPr>
          <w:rFonts w:ascii="Times New Roman" w:hAnsi="Times New Roman" w:cs="Times New Roman"/>
          <w:b/>
          <w:bCs/>
          <w:sz w:val="24"/>
          <w:szCs w:val="24"/>
        </w:rPr>
      </w:pPr>
    </w:p>
    <w:p w14:paraId="284213C6" w14:textId="77777777" w:rsidR="00F028B0" w:rsidRPr="00801FAA" w:rsidRDefault="00F028B0" w:rsidP="00F028B0">
      <w:pPr>
        <w:rPr>
          <w:rFonts w:ascii="Times New Roman" w:hAnsi="Times New Roman" w:cs="Times New Roman"/>
          <w:sz w:val="24"/>
          <w:szCs w:val="24"/>
        </w:rPr>
      </w:pPr>
      <w:r w:rsidRPr="00801FAA">
        <w:rPr>
          <w:rFonts w:ascii="Times New Roman" w:hAnsi="Times New Roman" w:cs="Times New Roman"/>
          <w:b/>
          <w:bCs/>
          <w:sz w:val="24"/>
          <w:szCs w:val="24"/>
        </w:rPr>
        <w:t xml:space="preserve">[Emphasis of </w:t>
      </w:r>
      <w:sdt>
        <w:sdtPr>
          <w:rPr>
            <w:rFonts w:ascii="Times New Roman" w:hAnsi="Times New Roman" w:cs="Times New Roman"/>
            <w:b/>
            <w:bCs/>
            <w:sz w:val="24"/>
            <w:szCs w:val="24"/>
          </w:rPr>
          <w:tag w:val="goog_rdk_7"/>
          <w:id w:val="288098487"/>
        </w:sdtPr>
        <w:sdtEndPr/>
        <w:sdtContent/>
      </w:sdt>
      <w:r w:rsidRPr="00801FAA">
        <w:rPr>
          <w:rFonts w:ascii="Times New Roman" w:hAnsi="Times New Roman" w:cs="Times New Roman"/>
          <w:b/>
          <w:bCs/>
          <w:sz w:val="24"/>
          <w:szCs w:val="24"/>
        </w:rPr>
        <w:t>matter</w:t>
      </w:r>
      <w:r w:rsidRPr="00801FAA">
        <w:rPr>
          <w:rFonts w:ascii="Times New Roman" w:hAnsi="Times New Roman" w:cs="Times New Roman"/>
          <w:sz w:val="24"/>
          <w:szCs w:val="24"/>
        </w:rPr>
        <w:t>]</w:t>
      </w:r>
      <w:r w:rsidRPr="00801FAA">
        <w:rPr>
          <w:rFonts w:ascii="Times New Roman" w:hAnsi="Times New Roman" w:cs="Times New Roman"/>
          <w:sz w:val="24"/>
          <w:szCs w:val="24"/>
          <w:vertAlign w:val="superscript"/>
        </w:rPr>
        <w:footnoteReference w:id="5"/>
      </w:r>
    </w:p>
    <w:p w14:paraId="09FD6AAD" w14:textId="77777777" w:rsidR="00F028B0" w:rsidRPr="00801FAA" w:rsidRDefault="00F028B0" w:rsidP="00F028B0">
      <w:pPr>
        <w:spacing w:before="120"/>
        <w:rPr>
          <w:rFonts w:ascii="Times New Roman" w:hAnsi="Times New Roman" w:cs="Times New Roman"/>
          <w:b/>
          <w:sz w:val="24"/>
          <w:szCs w:val="24"/>
        </w:rPr>
      </w:pPr>
      <w:r w:rsidRPr="00801FAA">
        <w:rPr>
          <w:rFonts w:ascii="Times New Roman" w:eastAsia="Arial" w:hAnsi="Times New Roman" w:cs="Times New Roman"/>
          <w:color w:val="000000"/>
          <w:sz w:val="24"/>
          <w:szCs w:val="24"/>
        </w:rPr>
        <w:t>We draw attention to note [X], which describes [</w:t>
      </w:r>
      <w:r w:rsidRPr="00F028B0">
        <w:rPr>
          <w:rFonts w:ascii="Times New Roman" w:eastAsia="Arial" w:hAnsi="Times New Roman" w:cs="Times New Roman"/>
          <w:i/>
          <w:color w:val="ED0000"/>
          <w:sz w:val="24"/>
          <w:szCs w:val="24"/>
        </w:rPr>
        <w:t>insert</w:t>
      </w:r>
      <w:r w:rsidRPr="00F028B0">
        <w:rPr>
          <w:rFonts w:ascii="Times New Roman" w:hAnsi="Times New Roman" w:cs="Times New Roman"/>
          <w:i/>
          <w:color w:val="ED0000"/>
          <w:sz w:val="24"/>
          <w:szCs w:val="24"/>
        </w:rPr>
        <w:t xml:space="preserve"> </w:t>
      </w:r>
      <w:r w:rsidRPr="00F028B0">
        <w:rPr>
          <w:rFonts w:ascii="Times New Roman" w:eastAsia="Arial" w:hAnsi="Times New Roman" w:cs="Times New Roman"/>
          <w:i/>
          <w:color w:val="ED0000"/>
          <w:sz w:val="24"/>
          <w:szCs w:val="24"/>
        </w:rPr>
        <w:t>description</w:t>
      </w:r>
      <w:r w:rsidRPr="00801FAA">
        <w:rPr>
          <w:rFonts w:ascii="Times New Roman" w:hAnsi="Times New Roman" w:cs="Times New Roman"/>
          <w:i/>
          <w:color w:val="000000"/>
          <w:sz w:val="24"/>
          <w:szCs w:val="24"/>
          <w:highlight w:val="lightGray"/>
        </w:rPr>
        <w:t>]</w:t>
      </w:r>
      <w:r w:rsidRPr="00801FAA">
        <w:rPr>
          <w:rFonts w:ascii="Times New Roman" w:hAnsi="Times New Roman" w:cs="Times New Roman"/>
          <w:i/>
          <w:color w:val="000000"/>
          <w:sz w:val="24"/>
          <w:szCs w:val="24"/>
        </w:rPr>
        <w:t xml:space="preserve">. </w:t>
      </w:r>
      <w:r w:rsidRPr="00801FAA">
        <w:rPr>
          <w:rFonts w:ascii="Times New Roman" w:eastAsia="Arial" w:hAnsi="Times New Roman" w:cs="Times New Roman"/>
          <w:color w:val="000000"/>
          <w:sz w:val="24"/>
          <w:szCs w:val="24"/>
        </w:rPr>
        <w:t>Our conclusion is not modified in respect of this matter</w:t>
      </w:r>
      <w:r w:rsidRPr="00801FAA">
        <w:rPr>
          <w:rFonts w:ascii="Times New Roman" w:hAnsi="Times New Roman" w:cs="Times New Roman"/>
          <w:i/>
          <w:color w:val="000000"/>
          <w:sz w:val="24"/>
          <w:szCs w:val="24"/>
        </w:rPr>
        <w:t>.</w:t>
      </w:r>
    </w:p>
    <w:p w14:paraId="59F216DC" w14:textId="77777777" w:rsidR="00F028B0" w:rsidRPr="00801FAA" w:rsidRDefault="00F028B0" w:rsidP="00F028B0">
      <w:pPr>
        <w:pBdr>
          <w:top w:val="nil"/>
          <w:left w:val="nil"/>
          <w:bottom w:val="nil"/>
          <w:right w:val="nil"/>
          <w:between w:val="nil"/>
        </w:pBdr>
        <w:spacing w:before="1"/>
        <w:rPr>
          <w:rFonts w:ascii="Times New Roman" w:hAnsi="Times New Roman" w:cs="Times New Roman"/>
          <w:color w:val="000000"/>
          <w:sz w:val="24"/>
          <w:szCs w:val="24"/>
        </w:rPr>
      </w:pPr>
    </w:p>
    <w:p w14:paraId="3763CF9D" w14:textId="77777777" w:rsidR="00F028B0" w:rsidRPr="00801FAA" w:rsidRDefault="00F028B0" w:rsidP="00F028B0">
      <w:pPr>
        <w:rPr>
          <w:rFonts w:ascii="Times New Roman" w:hAnsi="Times New Roman" w:cs="Times New Roman"/>
          <w:b/>
          <w:bCs/>
          <w:sz w:val="24"/>
          <w:szCs w:val="24"/>
        </w:rPr>
      </w:pPr>
      <w:r w:rsidRPr="00801FAA">
        <w:rPr>
          <w:rFonts w:ascii="Times New Roman" w:hAnsi="Times New Roman" w:cs="Times New Roman"/>
          <w:b/>
          <w:bCs/>
          <w:sz w:val="24"/>
          <w:szCs w:val="24"/>
        </w:rPr>
        <w:t>Other matters</w:t>
      </w:r>
      <w:r>
        <w:rPr>
          <w:rFonts w:ascii="Times New Roman" w:hAnsi="Times New Roman" w:cs="Times New Roman"/>
          <w:b/>
          <w:bCs/>
          <w:sz w:val="24"/>
          <w:szCs w:val="24"/>
        </w:rPr>
        <w:t xml:space="preserve"> </w:t>
      </w:r>
      <w:r w:rsidRPr="00F028B0">
        <w:rPr>
          <w:rFonts w:ascii="Times New Roman" w:hAnsi="Times New Roman" w:cs="Times New Roman"/>
          <w:b/>
          <w:bCs/>
          <w:sz w:val="24"/>
          <w:szCs w:val="24"/>
        </w:rPr>
        <w:t xml:space="preserve">– comparative information </w:t>
      </w:r>
    </w:p>
    <w:p w14:paraId="0B207DC6" w14:textId="77777777" w:rsidR="00F028B0" w:rsidRDefault="00F028B0" w:rsidP="00F028B0">
      <w:pPr>
        <w:pBdr>
          <w:top w:val="nil"/>
          <w:left w:val="nil"/>
          <w:bottom w:val="nil"/>
          <w:right w:val="nil"/>
          <w:between w:val="nil"/>
        </w:pBdr>
        <w:spacing w:before="12"/>
        <w:rPr>
          <w:rFonts w:ascii="Times New Roman" w:eastAsia="Arial" w:hAnsi="Times New Roman" w:cs="Times New Roman"/>
          <w:sz w:val="24"/>
          <w:szCs w:val="24"/>
        </w:rPr>
      </w:pPr>
      <w:r w:rsidRPr="00801FAA">
        <w:rPr>
          <w:rFonts w:ascii="Times New Roman" w:eastAsia="Arial" w:hAnsi="Times New Roman" w:cs="Times New Roman"/>
          <w:color w:val="000000"/>
          <w:sz w:val="24"/>
          <w:szCs w:val="24"/>
        </w:rPr>
        <w:t xml:space="preserve">Our assurance engagement does not extend to information in respect of earlier periods. </w:t>
      </w:r>
      <w:r w:rsidRPr="00801FAA">
        <w:rPr>
          <w:rFonts w:ascii="Times New Roman" w:eastAsia="Arial" w:hAnsi="Times New Roman" w:cs="Times New Roman"/>
          <w:sz w:val="24"/>
          <w:szCs w:val="24"/>
        </w:rPr>
        <w:t>Our conclusion is not modified in respect of this matter.</w:t>
      </w:r>
    </w:p>
    <w:p w14:paraId="7885D032" w14:textId="77777777" w:rsidR="00F028B0" w:rsidRPr="00F028B0" w:rsidRDefault="00F028B0" w:rsidP="00F028B0">
      <w:pPr>
        <w:pBdr>
          <w:top w:val="nil"/>
          <w:left w:val="nil"/>
          <w:bottom w:val="nil"/>
          <w:right w:val="nil"/>
          <w:between w:val="nil"/>
        </w:pBdr>
        <w:spacing w:before="12"/>
        <w:rPr>
          <w:rFonts w:ascii="Times New Roman" w:eastAsia="Arial" w:hAnsi="Times New Roman" w:cs="Times New Roman"/>
          <w:color w:val="ED0000"/>
          <w:sz w:val="24"/>
          <w:szCs w:val="24"/>
        </w:rPr>
      </w:pPr>
      <w:r w:rsidRPr="00F028B0">
        <w:rPr>
          <w:rFonts w:ascii="Times New Roman" w:eastAsia="Arial" w:hAnsi="Times New Roman" w:cs="Times New Roman"/>
          <w:i/>
          <w:iCs/>
          <w:color w:val="ED0000"/>
          <w:sz w:val="24"/>
          <w:szCs w:val="24"/>
        </w:rPr>
        <w:t>[This paragraph may be adapted, on a case-by-case basis, depending on the comparative information presented</w:t>
      </w:r>
      <w:r w:rsidRPr="00F028B0">
        <w:rPr>
          <w:rFonts w:ascii="Times New Roman" w:eastAsia="Arial" w:hAnsi="Times New Roman" w:cs="Times New Roman"/>
          <w:color w:val="ED0000"/>
          <w:sz w:val="24"/>
          <w:szCs w:val="24"/>
        </w:rPr>
        <w:t>]</w:t>
      </w:r>
    </w:p>
    <w:p w14:paraId="40910201" w14:textId="77777777" w:rsidR="00F028B0" w:rsidRPr="00F028B0" w:rsidRDefault="00F028B0" w:rsidP="00F028B0">
      <w:pPr>
        <w:pBdr>
          <w:top w:val="nil"/>
          <w:left w:val="nil"/>
          <w:bottom w:val="nil"/>
          <w:right w:val="nil"/>
          <w:between w:val="nil"/>
        </w:pBdr>
        <w:spacing w:before="12"/>
        <w:rPr>
          <w:rFonts w:ascii="Times New Roman" w:eastAsia="Arial" w:hAnsi="Times New Roman" w:cs="Times New Roman"/>
          <w:sz w:val="24"/>
          <w:szCs w:val="24"/>
        </w:rPr>
      </w:pPr>
    </w:p>
    <w:p w14:paraId="1606B350" w14:textId="77777777" w:rsidR="00F028B0" w:rsidRPr="00F028B0" w:rsidRDefault="00F028B0" w:rsidP="00F028B0">
      <w:pPr>
        <w:rPr>
          <w:rFonts w:ascii="Times New Roman" w:hAnsi="Times New Roman" w:cs="Times New Roman"/>
          <w:b/>
          <w:bCs/>
          <w:sz w:val="24"/>
          <w:szCs w:val="24"/>
        </w:rPr>
      </w:pPr>
      <w:r w:rsidRPr="00F028B0">
        <w:rPr>
          <w:rFonts w:ascii="Times New Roman" w:hAnsi="Times New Roman" w:cs="Times New Roman"/>
          <w:b/>
          <w:bCs/>
          <w:sz w:val="24"/>
          <w:szCs w:val="24"/>
        </w:rPr>
        <w:t xml:space="preserve">Other </w:t>
      </w:r>
      <w:r>
        <w:rPr>
          <w:rFonts w:ascii="Times New Roman" w:hAnsi="Times New Roman" w:cs="Times New Roman"/>
          <w:b/>
          <w:bCs/>
          <w:sz w:val="24"/>
          <w:szCs w:val="24"/>
        </w:rPr>
        <w:t>matters</w:t>
      </w:r>
    </w:p>
    <w:p w14:paraId="1A19BA77" w14:textId="77777777" w:rsidR="00F028B0" w:rsidRPr="00F028B0" w:rsidRDefault="00F028B0" w:rsidP="00F028B0">
      <w:pPr>
        <w:pBdr>
          <w:top w:val="nil"/>
          <w:left w:val="nil"/>
          <w:bottom w:val="nil"/>
          <w:right w:val="nil"/>
          <w:between w:val="nil"/>
        </w:pBdr>
        <w:spacing w:before="12"/>
        <w:rPr>
          <w:rFonts w:ascii="Times New Roman" w:eastAsia="Arial" w:hAnsi="Times New Roman" w:cs="Times New Roman"/>
          <w:i/>
          <w:iCs/>
          <w:color w:val="ED0000"/>
          <w:sz w:val="24"/>
          <w:szCs w:val="24"/>
        </w:rPr>
      </w:pPr>
      <w:r w:rsidRPr="00F028B0">
        <w:rPr>
          <w:rFonts w:ascii="Times New Roman" w:eastAsia="Arial" w:hAnsi="Times New Roman" w:cs="Times New Roman"/>
          <w:i/>
          <w:iCs/>
          <w:color w:val="ED0000"/>
          <w:sz w:val="24"/>
          <w:szCs w:val="24"/>
        </w:rPr>
        <w:t>[If applicable, insert any other matters relevant to this engagement]</w:t>
      </w:r>
    </w:p>
    <w:p w14:paraId="681315C2" w14:textId="77777777" w:rsidR="00F028B0" w:rsidRPr="00801FAA" w:rsidRDefault="00F028B0" w:rsidP="00F028B0">
      <w:pPr>
        <w:pBdr>
          <w:top w:val="nil"/>
          <w:left w:val="nil"/>
          <w:bottom w:val="nil"/>
          <w:right w:val="nil"/>
          <w:between w:val="nil"/>
        </w:pBdr>
        <w:rPr>
          <w:rFonts w:ascii="Times New Roman" w:eastAsia="Arial" w:hAnsi="Times New Roman" w:cs="Times New Roman"/>
          <w:color w:val="000000"/>
          <w:sz w:val="24"/>
          <w:szCs w:val="24"/>
        </w:rPr>
      </w:pPr>
    </w:p>
    <w:p w14:paraId="3F36ABF6" w14:textId="77777777" w:rsidR="00F028B0" w:rsidRPr="00801FAA" w:rsidRDefault="00F028B0" w:rsidP="00F028B0">
      <w:pPr>
        <w:rPr>
          <w:rFonts w:ascii="Times New Roman" w:hAnsi="Times New Roman" w:cs="Times New Roman"/>
          <w:b/>
          <w:bCs/>
          <w:sz w:val="24"/>
          <w:szCs w:val="24"/>
        </w:rPr>
      </w:pPr>
      <w:r w:rsidRPr="00801FAA">
        <w:rPr>
          <w:rFonts w:ascii="Times New Roman" w:hAnsi="Times New Roman" w:cs="Times New Roman"/>
          <w:b/>
          <w:bCs/>
          <w:sz w:val="24"/>
          <w:szCs w:val="24"/>
        </w:rPr>
        <w:t>Responsibilities for the sustainability statement</w:t>
      </w:r>
    </w:p>
    <w:p w14:paraId="2F6FD934" w14:textId="77777777" w:rsidR="00F028B0" w:rsidRPr="00801FAA" w:rsidRDefault="000E7427" w:rsidP="00F028B0">
      <w:pPr>
        <w:pBdr>
          <w:top w:val="nil"/>
          <w:left w:val="nil"/>
          <w:bottom w:val="nil"/>
          <w:right w:val="nil"/>
          <w:between w:val="nil"/>
        </w:pBdr>
        <w:jc w:val="both"/>
        <w:rPr>
          <w:rFonts w:ascii="Times New Roman" w:eastAsia="Arial" w:hAnsi="Times New Roman" w:cs="Times New Roman"/>
          <w:color w:val="000000"/>
          <w:sz w:val="24"/>
          <w:szCs w:val="24"/>
        </w:rPr>
      </w:pPr>
      <w:sdt>
        <w:sdtPr>
          <w:rPr>
            <w:rFonts w:ascii="Times New Roman" w:hAnsi="Times New Roman" w:cs="Times New Roman"/>
            <w:sz w:val="24"/>
            <w:szCs w:val="24"/>
          </w:rPr>
          <w:tag w:val="goog_rdk_8"/>
          <w:id w:val="-1403529495"/>
        </w:sdtPr>
        <w:sdtEndPr/>
        <w:sdtContent>
          <w:r w:rsidR="00F028B0">
            <w:rPr>
              <w:rFonts w:ascii="Times New Roman" w:hAnsi="Times New Roman" w:cs="Times New Roman"/>
              <w:sz w:val="24"/>
              <w:szCs w:val="24"/>
            </w:rPr>
            <w:t>A</w:t>
          </w:r>
        </w:sdtContent>
      </w:sdt>
      <w:r w:rsidR="00F028B0" w:rsidRPr="00801FAA">
        <w:rPr>
          <w:rFonts w:ascii="Times New Roman" w:eastAsia="Arial" w:hAnsi="Times New Roman" w:cs="Times New Roman"/>
          <w:color w:val="000000"/>
          <w:sz w:val="24"/>
          <w:szCs w:val="24"/>
        </w:rPr>
        <w:t>dministrators</w:t>
      </w:r>
      <w:r w:rsidR="00F028B0">
        <w:rPr>
          <w:rStyle w:val="FootnoteReference"/>
          <w:rFonts w:ascii="Times New Roman" w:eastAsia="Arial" w:hAnsi="Times New Roman" w:cs="Times New Roman"/>
          <w:color w:val="000000"/>
          <w:sz w:val="24"/>
          <w:szCs w:val="24"/>
        </w:rPr>
        <w:footnoteReference w:id="6"/>
      </w:r>
      <w:r w:rsidR="00F028B0" w:rsidRPr="00801FAA">
        <w:rPr>
          <w:rFonts w:ascii="Times New Roman" w:eastAsia="Arial" w:hAnsi="Times New Roman" w:cs="Times New Roman"/>
          <w:color w:val="000000"/>
          <w:sz w:val="24"/>
          <w:szCs w:val="24"/>
        </w:rPr>
        <w:t xml:space="preserve"> of the Company are responsible for</w:t>
      </w:r>
      <w:r w:rsidR="00F028B0">
        <w:rPr>
          <w:rFonts w:ascii="Times New Roman" w:eastAsia="Arial" w:hAnsi="Times New Roman" w:cs="Times New Roman"/>
          <w:color w:val="000000"/>
          <w:sz w:val="24"/>
          <w:szCs w:val="24"/>
        </w:rPr>
        <w:t xml:space="preserve"> d</w:t>
      </w:r>
      <w:r w:rsidR="00F028B0" w:rsidRPr="00801FAA">
        <w:rPr>
          <w:rFonts w:ascii="Times New Roman" w:eastAsia="Arial" w:hAnsi="Times New Roman" w:cs="Times New Roman"/>
          <w:color w:val="000000"/>
          <w:sz w:val="24"/>
          <w:szCs w:val="24"/>
        </w:rPr>
        <w:t xml:space="preserve">esigning, implementing and maintaining a process to identify the information reported in the Sustainability Statement in accordance with the ESRS and for disclosing this process in note [X] of the Sustainability Statement. </w:t>
      </w:r>
    </w:p>
    <w:p w14:paraId="70EC7BC0" w14:textId="77777777" w:rsidR="00F028B0" w:rsidRPr="00801FAA" w:rsidRDefault="00F028B0" w:rsidP="00F028B0">
      <w:pPr>
        <w:pBdr>
          <w:top w:val="nil"/>
          <w:left w:val="nil"/>
          <w:bottom w:val="nil"/>
          <w:right w:val="nil"/>
          <w:between w:val="nil"/>
        </w:pBdr>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This responsibility include:</w:t>
      </w:r>
    </w:p>
    <w:p w14:paraId="3B54691D" w14:textId="77777777" w:rsidR="00F028B0" w:rsidRPr="00801FAA" w:rsidRDefault="00F028B0" w:rsidP="00F028B0">
      <w:pPr>
        <w:numPr>
          <w:ilvl w:val="2"/>
          <w:numId w:val="8"/>
        </w:numPr>
        <w:pBdr>
          <w:top w:val="nil"/>
          <w:left w:val="nil"/>
          <w:bottom w:val="nil"/>
          <w:right w:val="nil"/>
          <w:between w:val="nil"/>
        </w:pBdr>
        <w:spacing w:before="60" w:after="60"/>
        <w:ind w:left="1077" w:hanging="357"/>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understanding the context in which the Company’s activities and business relationships take place and developing an understanding of its affected stakeholders;</w:t>
      </w:r>
    </w:p>
    <w:p w14:paraId="30515AD2" w14:textId="77777777" w:rsidR="00F028B0" w:rsidRPr="00801FAA" w:rsidRDefault="00F028B0" w:rsidP="00F028B0">
      <w:pPr>
        <w:numPr>
          <w:ilvl w:val="2"/>
          <w:numId w:val="8"/>
        </w:numPr>
        <w:pBdr>
          <w:top w:val="nil"/>
          <w:left w:val="nil"/>
          <w:bottom w:val="nil"/>
          <w:right w:val="nil"/>
          <w:between w:val="nil"/>
        </w:pBdr>
        <w:spacing w:before="60" w:after="60"/>
        <w:ind w:left="1077" w:hanging="357"/>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the identification of the actual and potential impacts (both negative and positive) related to sustainability matters, as well as risks and opportunities that affect, or could reasonably be expected to affect, the entity’s financial position, financial performance, cash flows, access to finance or cost of capital over the short-, medium-, or long-term;</w:t>
      </w:r>
    </w:p>
    <w:p w14:paraId="3C160999" w14:textId="77777777" w:rsidR="00F028B0" w:rsidRPr="00801FAA" w:rsidRDefault="00F028B0" w:rsidP="00F028B0">
      <w:pPr>
        <w:numPr>
          <w:ilvl w:val="2"/>
          <w:numId w:val="8"/>
        </w:numPr>
        <w:pBdr>
          <w:top w:val="nil"/>
          <w:left w:val="nil"/>
          <w:bottom w:val="nil"/>
          <w:right w:val="nil"/>
          <w:between w:val="nil"/>
        </w:pBdr>
        <w:spacing w:before="60" w:after="60"/>
        <w:ind w:left="1077" w:hanging="357"/>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the assessment of the materiality of the identified impacts, risks and opportunities related to sustainability matters by selecting and applying appropriate thresholds; and</w:t>
      </w:r>
    </w:p>
    <w:p w14:paraId="347B0E38" w14:textId="77777777" w:rsidR="00F028B0" w:rsidRPr="00801FAA" w:rsidRDefault="00F028B0" w:rsidP="00F028B0">
      <w:pPr>
        <w:numPr>
          <w:ilvl w:val="2"/>
          <w:numId w:val="8"/>
        </w:numPr>
        <w:pBdr>
          <w:top w:val="nil"/>
          <w:left w:val="nil"/>
          <w:bottom w:val="nil"/>
          <w:right w:val="nil"/>
          <w:between w:val="nil"/>
        </w:pBdr>
        <w:spacing w:before="60" w:after="60"/>
        <w:ind w:left="1077" w:hanging="357"/>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developing methodologies and making assumptions that are reasonable in the circumstances.</w:t>
      </w:r>
    </w:p>
    <w:p w14:paraId="6FDD59CD" w14:textId="77777777" w:rsidR="00F028B0" w:rsidRPr="00801FAA" w:rsidRDefault="00F028B0" w:rsidP="00F028B0">
      <w:pPr>
        <w:pBdr>
          <w:top w:val="nil"/>
          <w:left w:val="nil"/>
          <w:bottom w:val="nil"/>
          <w:right w:val="nil"/>
          <w:between w:val="nil"/>
        </w:pBdr>
        <w:jc w:val="both"/>
        <w:rPr>
          <w:rFonts w:ascii="Times New Roman" w:eastAsia="Arial" w:hAnsi="Times New Roman" w:cs="Times New Roman"/>
          <w:color w:val="000000"/>
          <w:sz w:val="24"/>
          <w:szCs w:val="24"/>
        </w:rPr>
      </w:pPr>
    </w:p>
    <w:p w14:paraId="19CAF70D" w14:textId="77777777" w:rsidR="00F028B0" w:rsidRPr="00801FAA" w:rsidRDefault="000E7427" w:rsidP="00F028B0">
      <w:pPr>
        <w:pBdr>
          <w:top w:val="nil"/>
          <w:left w:val="nil"/>
          <w:bottom w:val="nil"/>
          <w:right w:val="nil"/>
          <w:between w:val="nil"/>
        </w:pBdr>
        <w:jc w:val="both"/>
        <w:rPr>
          <w:rFonts w:ascii="Times New Roman" w:eastAsia="Arial" w:hAnsi="Times New Roman" w:cs="Times New Roman"/>
          <w:color w:val="000000"/>
          <w:sz w:val="24"/>
          <w:szCs w:val="24"/>
        </w:rPr>
      </w:pPr>
      <w:sdt>
        <w:sdtPr>
          <w:rPr>
            <w:rFonts w:ascii="Times New Roman" w:hAnsi="Times New Roman" w:cs="Times New Roman"/>
            <w:sz w:val="24"/>
            <w:szCs w:val="24"/>
          </w:rPr>
          <w:tag w:val="goog_rdk_10"/>
          <w:id w:val="214552752"/>
        </w:sdtPr>
        <w:sdtEndPr/>
        <w:sdtContent>
          <w:r w:rsidR="00F028B0">
            <w:rPr>
              <w:rFonts w:ascii="Times New Roman" w:hAnsi="Times New Roman" w:cs="Times New Roman"/>
              <w:sz w:val="24"/>
              <w:szCs w:val="24"/>
            </w:rPr>
            <w:t>A</w:t>
          </w:r>
        </w:sdtContent>
      </w:sdt>
      <w:r w:rsidR="00F028B0" w:rsidRPr="00801FAA">
        <w:rPr>
          <w:rFonts w:ascii="Times New Roman" w:eastAsia="Arial" w:hAnsi="Times New Roman" w:cs="Times New Roman"/>
          <w:color w:val="000000"/>
          <w:sz w:val="24"/>
          <w:szCs w:val="24"/>
        </w:rPr>
        <w:t>dministrators of the Company are further responsible for the preparation of the Sustainability Statement, in accordance with the statutory sustainability reporting framework, including:</w:t>
      </w:r>
    </w:p>
    <w:p w14:paraId="1A745EA7" w14:textId="77777777" w:rsidR="00F028B0" w:rsidRPr="00801FAA" w:rsidRDefault="00F028B0" w:rsidP="00F028B0">
      <w:pPr>
        <w:numPr>
          <w:ilvl w:val="2"/>
          <w:numId w:val="8"/>
        </w:numPr>
        <w:pBdr>
          <w:top w:val="nil"/>
          <w:left w:val="nil"/>
          <w:bottom w:val="nil"/>
          <w:right w:val="nil"/>
          <w:between w:val="nil"/>
        </w:pBdr>
        <w:spacing w:before="60" w:after="60"/>
        <w:ind w:left="1077" w:hanging="357"/>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compliance with the European Standards for Reporting on Sustainability;</w:t>
      </w:r>
    </w:p>
    <w:p w14:paraId="7D5FF798" w14:textId="77777777" w:rsidR="00F028B0" w:rsidRPr="00801FAA" w:rsidRDefault="00F028B0" w:rsidP="00F028B0">
      <w:pPr>
        <w:numPr>
          <w:ilvl w:val="2"/>
          <w:numId w:val="8"/>
        </w:numPr>
        <w:pBdr>
          <w:top w:val="nil"/>
          <w:left w:val="nil"/>
          <w:bottom w:val="nil"/>
          <w:right w:val="nil"/>
          <w:between w:val="nil"/>
        </w:pBdr>
        <w:spacing w:before="60" w:after="60"/>
        <w:ind w:left="1077" w:hanging="357"/>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 xml:space="preserve">preparing the </w:t>
      </w:r>
      <w:r w:rsidRPr="00801FAA">
        <w:rPr>
          <w:rFonts w:ascii="Times New Roman" w:eastAsia="Arial" w:hAnsi="Times New Roman" w:cs="Times New Roman"/>
          <w:sz w:val="24"/>
          <w:szCs w:val="24"/>
        </w:rPr>
        <w:t xml:space="preserve">taxonomy disclosures of the Sustainability Statement, in the Environmental Section, in </w:t>
      </w:r>
      <w:r w:rsidRPr="00801FAA">
        <w:rPr>
          <w:rFonts w:ascii="Times New Roman" w:eastAsia="Arial" w:hAnsi="Times New Roman" w:cs="Times New Roman"/>
          <w:color w:val="000000"/>
          <w:sz w:val="24"/>
          <w:szCs w:val="24"/>
        </w:rPr>
        <w:t>compliance with Article 8 of EU Regulation 2020/852 (the “Taxonomy Regulation”); and</w:t>
      </w:r>
    </w:p>
    <w:p w14:paraId="65AA74A2" w14:textId="77777777" w:rsidR="00F028B0" w:rsidRPr="00801FAA" w:rsidRDefault="00F028B0" w:rsidP="00F028B0">
      <w:pPr>
        <w:numPr>
          <w:ilvl w:val="2"/>
          <w:numId w:val="8"/>
        </w:numPr>
        <w:pBdr>
          <w:top w:val="nil"/>
          <w:left w:val="nil"/>
          <w:bottom w:val="nil"/>
          <w:right w:val="nil"/>
          <w:between w:val="nil"/>
        </w:pBdr>
        <w:spacing w:before="60" w:after="60"/>
        <w:ind w:left="1077" w:hanging="357"/>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designing, implementing and maintaining such internal controls that are necessa</w:t>
      </w:r>
      <w:r>
        <w:rPr>
          <w:rFonts w:ascii="Times New Roman" w:eastAsia="Arial" w:hAnsi="Times New Roman" w:cs="Times New Roman"/>
          <w:color w:val="000000"/>
          <w:sz w:val="24"/>
          <w:szCs w:val="24"/>
        </w:rPr>
        <w:t>ry</w:t>
      </w:r>
      <w:r w:rsidRPr="00801FAA">
        <w:rPr>
          <w:rFonts w:ascii="Times New Roman" w:eastAsia="Arial" w:hAnsi="Times New Roman" w:cs="Times New Roman"/>
          <w:color w:val="000000"/>
          <w:sz w:val="24"/>
          <w:szCs w:val="24"/>
        </w:rPr>
        <w:t xml:space="preserve"> to enable the preparation of the Sustainability Statement that is free from material misstatement, whether due to fraud or error; and</w:t>
      </w:r>
    </w:p>
    <w:p w14:paraId="574952C7" w14:textId="77777777" w:rsidR="00F028B0" w:rsidRPr="00801FAA" w:rsidRDefault="00F028B0" w:rsidP="00F028B0">
      <w:pPr>
        <w:numPr>
          <w:ilvl w:val="2"/>
          <w:numId w:val="8"/>
        </w:numPr>
        <w:pBdr>
          <w:top w:val="nil"/>
          <w:left w:val="nil"/>
          <w:bottom w:val="nil"/>
          <w:right w:val="nil"/>
          <w:between w:val="nil"/>
        </w:pBdr>
        <w:spacing w:before="60" w:after="60"/>
        <w:ind w:left="1077" w:hanging="357"/>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 xml:space="preserve">the selection and application of appropriate sustainability reporting methods and making assumptions and estimates about individual sustainability disclosures that are </w:t>
      </w:r>
      <w:r w:rsidRPr="00801FAA">
        <w:rPr>
          <w:rFonts w:ascii="Times New Roman" w:eastAsia="Arial" w:hAnsi="Times New Roman" w:cs="Times New Roman"/>
          <w:color w:val="000000"/>
          <w:sz w:val="24"/>
          <w:szCs w:val="24"/>
        </w:rPr>
        <w:lastRenderedPageBreak/>
        <w:t>reasonable in the circumstances.</w:t>
      </w:r>
    </w:p>
    <w:p w14:paraId="32F973A9" w14:textId="77777777" w:rsidR="00F028B0" w:rsidRPr="00801FAA" w:rsidRDefault="00F028B0" w:rsidP="00F028B0">
      <w:pPr>
        <w:pBdr>
          <w:top w:val="nil"/>
          <w:left w:val="nil"/>
          <w:bottom w:val="nil"/>
          <w:right w:val="nil"/>
          <w:between w:val="nil"/>
        </w:pBdr>
        <w:jc w:val="both"/>
        <w:rPr>
          <w:rFonts w:ascii="Times New Roman" w:eastAsia="Arial" w:hAnsi="Times New Roman" w:cs="Times New Roman"/>
          <w:color w:val="000000"/>
          <w:sz w:val="24"/>
          <w:szCs w:val="24"/>
        </w:rPr>
      </w:pPr>
    </w:p>
    <w:p w14:paraId="26D6EC4B" w14:textId="77777777" w:rsidR="00F028B0" w:rsidRPr="00801FAA" w:rsidRDefault="00F028B0" w:rsidP="00F028B0">
      <w:pPr>
        <w:pBdr>
          <w:top w:val="nil"/>
          <w:left w:val="nil"/>
          <w:bottom w:val="nil"/>
          <w:right w:val="nil"/>
          <w:between w:val="nil"/>
        </w:pBdr>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Those charged with governance are responsible for overseeing the [</w:t>
      </w:r>
      <w:r w:rsidRPr="00801FAA">
        <w:rPr>
          <w:rFonts w:ascii="Times New Roman" w:eastAsia="Arial" w:hAnsi="Times New Roman" w:cs="Times New Roman"/>
          <w:i/>
          <w:color w:val="000000"/>
          <w:sz w:val="24"/>
          <w:szCs w:val="24"/>
        </w:rPr>
        <w:t>Entity Name</w:t>
      </w:r>
      <w:r w:rsidRPr="00801FAA">
        <w:rPr>
          <w:rFonts w:ascii="Times New Roman" w:eastAsia="Arial" w:hAnsi="Times New Roman" w:cs="Times New Roman"/>
          <w:color w:val="000000"/>
          <w:sz w:val="24"/>
          <w:szCs w:val="24"/>
        </w:rPr>
        <w:t>]’s sustainability reporting process.</w:t>
      </w:r>
    </w:p>
    <w:p w14:paraId="1E33C12E" w14:textId="77777777" w:rsidR="00F028B0" w:rsidRPr="00801FAA" w:rsidRDefault="00F028B0" w:rsidP="00F028B0">
      <w:pPr>
        <w:pBdr>
          <w:top w:val="nil"/>
          <w:left w:val="nil"/>
          <w:bottom w:val="nil"/>
          <w:right w:val="nil"/>
          <w:between w:val="nil"/>
        </w:pBdr>
        <w:rPr>
          <w:rFonts w:ascii="Times New Roman" w:hAnsi="Times New Roman" w:cs="Times New Roman"/>
          <w:color w:val="000000"/>
          <w:sz w:val="24"/>
          <w:szCs w:val="24"/>
        </w:rPr>
      </w:pPr>
    </w:p>
    <w:p w14:paraId="4286C393" w14:textId="77777777" w:rsidR="00F028B0" w:rsidRPr="00801FAA" w:rsidRDefault="00F028B0" w:rsidP="00F028B0">
      <w:pPr>
        <w:rPr>
          <w:rFonts w:ascii="Times New Roman" w:hAnsi="Times New Roman" w:cs="Times New Roman"/>
          <w:b/>
          <w:bCs/>
          <w:sz w:val="24"/>
          <w:szCs w:val="24"/>
        </w:rPr>
      </w:pPr>
      <w:r w:rsidRPr="00801FAA">
        <w:rPr>
          <w:rFonts w:ascii="Times New Roman" w:hAnsi="Times New Roman" w:cs="Times New Roman"/>
          <w:b/>
          <w:bCs/>
          <w:sz w:val="24"/>
          <w:szCs w:val="24"/>
        </w:rPr>
        <w:t>Inherent limitations in preparing the Sustainability Statement</w:t>
      </w:r>
    </w:p>
    <w:p w14:paraId="4709AB47" w14:textId="77777777" w:rsidR="00F028B0" w:rsidRPr="00801FAA" w:rsidRDefault="00F028B0" w:rsidP="00F028B0">
      <w:pPr>
        <w:pBdr>
          <w:top w:val="nil"/>
          <w:left w:val="nil"/>
          <w:bottom w:val="nil"/>
          <w:right w:val="nil"/>
          <w:between w:val="nil"/>
        </w:pBdr>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 xml:space="preserve">In reporting a forward-looking information in accordance with European Standards for Reporting on Sustainability, management of the Company is required to prepare the forward-looking information on the basis of disclosed assumptions about events that may occur in the future and possible future actions by the Company. The actual outcome is likely to be different since anticipated events frequently do not occur as expected. </w:t>
      </w:r>
    </w:p>
    <w:p w14:paraId="58FCAA91" w14:textId="77777777" w:rsidR="00F028B0" w:rsidRPr="00801FAA" w:rsidRDefault="00F028B0" w:rsidP="00F028B0">
      <w:pPr>
        <w:pBdr>
          <w:top w:val="nil"/>
          <w:left w:val="nil"/>
          <w:bottom w:val="nil"/>
          <w:right w:val="nil"/>
          <w:between w:val="nil"/>
        </w:pBdr>
        <w:jc w:val="both"/>
        <w:rPr>
          <w:rFonts w:ascii="Times New Roman" w:eastAsia="Arial" w:hAnsi="Times New Roman" w:cs="Times New Roman"/>
          <w:color w:val="000000"/>
          <w:sz w:val="24"/>
          <w:szCs w:val="24"/>
        </w:rPr>
      </w:pPr>
    </w:p>
    <w:p w14:paraId="70286C77" w14:textId="77777777" w:rsidR="00F028B0" w:rsidRPr="00801FAA" w:rsidRDefault="00F028B0" w:rsidP="00F028B0">
      <w:pPr>
        <w:pBdr>
          <w:top w:val="nil"/>
          <w:left w:val="nil"/>
          <w:bottom w:val="nil"/>
          <w:right w:val="nil"/>
          <w:between w:val="nil"/>
        </w:pBdr>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In determining the disclosures in the Sustainability Statement, management of the Company interprets undefined legal and other terms. Undefined legal and other terms may be interpreted differently, including the legal conformity of their interpretation and, accordingly, are subject to uncertainties.</w:t>
      </w:r>
    </w:p>
    <w:p w14:paraId="59D611BB" w14:textId="77777777" w:rsidR="00F028B0" w:rsidRPr="00801FAA" w:rsidRDefault="00F028B0" w:rsidP="00F028B0">
      <w:pPr>
        <w:rPr>
          <w:rFonts w:ascii="Times New Roman" w:eastAsia="Arial" w:hAnsi="Times New Roman" w:cs="Times New Roman"/>
          <w:i/>
          <w:color w:val="FF0000"/>
          <w:sz w:val="24"/>
          <w:szCs w:val="24"/>
        </w:rPr>
      </w:pPr>
      <w:r w:rsidRPr="00801FAA">
        <w:rPr>
          <w:rFonts w:ascii="Times New Roman" w:eastAsia="Arial" w:hAnsi="Times New Roman" w:cs="Times New Roman"/>
          <w:i/>
          <w:color w:val="FF0000"/>
          <w:sz w:val="24"/>
          <w:szCs w:val="24"/>
        </w:rPr>
        <w:t>[Insert any inherent limitations or uncertainties in respect of this engagement if appropriate- Please refer to the attached Illustrative Examples that may be considered relevant for inclusion here.]</w:t>
      </w:r>
    </w:p>
    <w:p w14:paraId="0473208F" w14:textId="77777777" w:rsidR="00F028B0" w:rsidRPr="00801FAA" w:rsidRDefault="00F028B0" w:rsidP="00F028B0">
      <w:pPr>
        <w:pBdr>
          <w:top w:val="nil"/>
          <w:left w:val="nil"/>
          <w:bottom w:val="nil"/>
          <w:right w:val="nil"/>
          <w:between w:val="nil"/>
        </w:pBdr>
        <w:spacing w:before="1"/>
        <w:rPr>
          <w:rFonts w:ascii="Times New Roman" w:hAnsi="Times New Roman" w:cs="Times New Roman"/>
          <w:i/>
          <w:color w:val="000000"/>
          <w:sz w:val="24"/>
          <w:szCs w:val="24"/>
        </w:rPr>
      </w:pPr>
    </w:p>
    <w:p w14:paraId="4FB4B775" w14:textId="77777777" w:rsidR="00F028B0" w:rsidRPr="00801FAA" w:rsidRDefault="00F028B0" w:rsidP="00F028B0">
      <w:pPr>
        <w:rPr>
          <w:rFonts w:ascii="Times New Roman" w:hAnsi="Times New Roman" w:cs="Times New Roman"/>
          <w:b/>
          <w:bCs/>
          <w:sz w:val="24"/>
          <w:szCs w:val="24"/>
        </w:rPr>
      </w:pPr>
      <w:r w:rsidRPr="00801FAA">
        <w:rPr>
          <w:rFonts w:ascii="Times New Roman" w:hAnsi="Times New Roman" w:cs="Times New Roman"/>
          <w:b/>
          <w:bCs/>
          <w:sz w:val="24"/>
          <w:szCs w:val="24"/>
        </w:rPr>
        <w:t>Practitioner’s Responsibilities</w:t>
      </w:r>
    </w:p>
    <w:p w14:paraId="62EEF578" w14:textId="77777777" w:rsidR="00F028B0" w:rsidRPr="00801FAA" w:rsidRDefault="00F028B0" w:rsidP="00F028B0">
      <w:pPr>
        <w:pBdr>
          <w:top w:val="nil"/>
          <w:left w:val="nil"/>
          <w:bottom w:val="nil"/>
          <w:right w:val="nil"/>
          <w:between w:val="nil"/>
        </w:pBdr>
        <w:spacing w:before="268"/>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 xml:space="preserve">Our objectives are to plan and perform the assurance engagement to obtain limited assurance about whether the Sustainability Statement is free from material misstatement, whether due to fraud or error, and to issue a limited assurance report that includes our conclusion. </w:t>
      </w:r>
    </w:p>
    <w:p w14:paraId="044BE100" w14:textId="77777777" w:rsidR="00F028B0" w:rsidRPr="00801FAA" w:rsidRDefault="00F028B0" w:rsidP="00F028B0">
      <w:pPr>
        <w:pBdr>
          <w:top w:val="nil"/>
          <w:left w:val="nil"/>
          <w:bottom w:val="nil"/>
          <w:right w:val="nil"/>
          <w:between w:val="nil"/>
        </w:pBdr>
        <w:spacing w:before="268"/>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Misstatements can arise from fraud or error and are considered material if, individually or in the aggregate, they could reasonably be expected to influence decisions of users taken on the basis of the Sustainability Statement as a whole.</w:t>
      </w:r>
    </w:p>
    <w:p w14:paraId="6E037FC2" w14:textId="7277E8EC" w:rsidR="00F028B0" w:rsidRPr="00801FAA" w:rsidRDefault="000E7427" w:rsidP="00F028B0">
      <w:pPr>
        <w:pBdr>
          <w:top w:val="nil"/>
          <w:left w:val="nil"/>
          <w:bottom w:val="nil"/>
          <w:right w:val="nil"/>
          <w:between w:val="nil"/>
        </w:pBdr>
        <w:spacing w:before="268"/>
        <w:rPr>
          <w:rFonts w:ascii="Times New Roman" w:eastAsia="Arial" w:hAnsi="Times New Roman" w:cs="Times New Roman"/>
          <w:color w:val="000000"/>
          <w:sz w:val="24"/>
          <w:szCs w:val="24"/>
        </w:rPr>
      </w:pPr>
      <w:sdt>
        <w:sdtPr>
          <w:rPr>
            <w:rFonts w:ascii="Times New Roman" w:hAnsi="Times New Roman" w:cs="Times New Roman"/>
            <w:sz w:val="24"/>
            <w:szCs w:val="24"/>
          </w:rPr>
          <w:tag w:val="goog_rdk_11"/>
          <w:id w:val="1265494129"/>
        </w:sdtPr>
        <w:sdtEndPr/>
        <w:sdtContent>
          <w:r w:rsidR="00F028B0">
            <w:rPr>
              <w:rFonts w:ascii="Times New Roman" w:hAnsi="Times New Roman" w:cs="Times New Roman"/>
              <w:sz w:val="24"/>
              <w:szCs w:val="24"/>
            </w:rPr>
            <w:t>As</w:t>
          </w:r>
        </w:sdtContent>
      </w:sdt>
      <w:r w:rsidR="00F028B0" w:rsidRPr="00801FAA">
        <w:rPr>
          <w:rFonts w:ascii="Times New Roman" w:eastAsia="Arial" w:hAnsi="Times New Roman" w:cs="Times New Roman"/>
          <w:color w:val="000000"/>
          <w:sz w:val="24"/>
          <w:szCs w:val="24"/>
        </w:rPr>
        <w:t xml:space="preserve"> part of a limited assurance engagement in accordance with </w:t>
      </w:r>
      <w:r w:rsidR="00F028B0" w:rsidRPr="00F028B0">
        <w:rPr>
          <w:rFonts w:ascii="Times New Roman" w:eastAsia="Arial" w:hAnsi="Times New Roman" w:cs="Times New Roman"/>
          <w:i/>
          <w:iCs/>
          <w:color w:val="000000"/>
          <w:sz w:val="24"/>
          <w:szCs w:val="24"/>
        </w:rPr>
        <w:t>ISAE 3000 (Revised)</w:t>
      </w:r>
      <w:r w:rsidR="00F028B0" w:rsidRPr="00801FAA">
        <w:rPr>
          <w:rFonts w:ascii="Times New Roman" w:eastAsia="Arial" w:hAnsi="Times New Roman" w:cs="Times New Roman"/>
          <w:color w:val="000000"/>
          <w:sz w:val="24"/>
          <w:szCs w:val="24"/>
        </w:rPr>
        <w:t xml:space="preserve"> we exercise professional judgement and maintain professional skepticism throughout the engagement. </w:t>
      </w:r>
    </w:p>
    <w:p w14:paraId="17492F9D" w14:textId="77777777" w:rsidR="00F028B0" w:rsidRPr="00801FAA" w:rsidRDefault="000E7427" w:rsidP="00F028B0">
      <w:pPr>
        <w:spacing w:before="118"/>
        <w:ind w:left="30" w:right="35"/>
        <w:jc w:val="both"/>
        <w:rPr>
          <w:rFonts w:ascii="Times New Roman" w:eastAsia="Arial" w:hAnsi="Times New Roman" w:cs="Times New Roman"/>
          <w:color w:val="000000"/>
          <w:sz w:val="24"/>
          <w:szCs w:val="24"/>
        </w:rPr>
      </w:pPr>
      <w:sdt>
        <w:sdtPr>
          <w:rPr>
            <w:rFonts w:ascii="Times New Roman" w:hAnsi="Times New Roman" w:cs="Times New Roman"/>
            <w:sz w:val="24"/>
            <w:szCs w:val="24"/>
          </w:rPr>
          <w:tag w:val="goog_rdk_5"/>
          <w:id w:val="-1410614917"/>
        </w:sdtPr>
        <w:sdtEndPr/>
        <w:sdtContent/>
      </w:sdt>
      <w:r w:rsidR="00F028B0" w:rsidRPr="00801FAA">
        <w:rPr>
          <w:rFonts w:ascii="Times New Roman" w:eastAsia="Arial" w:hAnsi="Times New Roman" w:cs="Times New Roman"/>
          <w:color w:val="000000"/>
          <w:sz w:val="24"/>
          <w:szCs w:val="24"/>
        </w:rPr>
        <w:t>The procedures in a limited assurance engagement vary in nature and timing from, and are less in extent than for, a reasonable assurance engagement. Consequently, the level of assurance obtained in a limited assurance engagement is substantially lower than the assurance that would have been obtained had a reasonable assurance engagement been performed.</w:t>
      </w:r>
    </w:p>
    <w:p w14:paraId="6DB45081" w14:textId="77777777" w:rsidR="00F028B0" w:rsidRPr="00801FAA" w:rsidRDefault="00F028B0" w:rsidP="00F028B0">
      <w:pPr>
        <w:pBdr>
          <w:top w:val="nil"/>
          <w:left w:val="nil"/>
          <w:bottom w:val="nil"/>
          <w:right w:val="nil"/>
          <w:between w:val="nil"/>
        </w:pBdr>
        <w:spacing w:before="268"/>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Our responsibilities in respect of the Sustainability Statement, in relation to the Process, include:</w:t>
      </w:r>
    </w:p>
    <w:p w14:paraId="39816717" w14:textId="77777777" w:rsidR="00F028B0" w:rsidRPr="00801FAA" w:rsidRDefault="00F028B0" w:rsidP="00F028B0">
      <w:pPr>
        <w:numPr>
          <w:ilvl w:val="2"/>
          <w:numId w:val="8"/>
        </w:numPr>
        <w:pBdr>
          <w:top w:val="nil"/>
          <w:left w:val="nil"/>
          <w:bottom w:val="nil"/>
          <w:right w:val="nil"/>
          <w:between w:val="nil"/>
        </w:pBdr>
        <w:ind w:left="1080"/>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Obtaining an understanding of the Process but not for the purpose of providing a conclusion on the effectiveness of the Process, including the outcome of the Process;</w:t>
      </w:r>
    </w:p>
    <w:p w14:paraId="345CAB82" w14:textId="77777777" w:rsidR="00F028B0" w:rsidRPr="00801FAA" w:rsidRDefault="00F028B0" w:rsidP="00F028B0">
      <w:pPr>
        <w:numPr>
          <w:ilvl w:val="2"/>
          <w:numId w:val="8"/>
        </w:numPr>
        <w:pBdr>
          <w:top w:val="nil"/>
          <w:left w:val="nil"/>
          <w:bottom w:val="nil"/>
          <w:right w:val="nil"/>
          <w:between w:val="nil"/>
        </w:pBdr>
        <w:ind w:left="1080"/>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Designing and performing procedures to evaluate whether the Process is consistent with the Company’s description of its Process, [as disclosed in note [X].</w:t>
      </w:r>
    </w:p>
    <w:p w14:paraId="622C5F02" w14:textId="77777777" w:rsidR="00F028B0" w:rsidRPr="00801FAA" w:rsidRDefault="00F028B0" w:rsidP="00F028B0">
      <w:pPr>
        <w:pBdr>
          <w:top w:val="nil"/>
          <w:left w:val="nil"/>
          <w:bottom w:val="nil"/>
          <w:right w:val="nil"/>
          <w:between w:val="nil"/>
        </w:pBdr>
        <w:spacing w:before="268"/>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Our other responsibilities in respect of the Sustainability Statement include:</w:t>
      </w:r>
    </w:p>
    <w:p w14:paraId="5B45C630" w14:textId="77777777" w:rsidR="00F028B0" w:rsidRPr="00801FAA" w:rsidRDefault="00F028B0" w:rsidP="00F028B0">
      <w:pPr>
        <w:numPr>
          <w:ilvl w:val="2"/>
          <w:numId w:val="8"/>
        </w:numPr>
        <w:pBdr>
          <w:top w:val="nil"/>
          <w:left w:val="nil"/>
          <w:bottom w:val="nil"/>
          <w:right w:val="nil"/>
          <w:between w:val="nil"/>
        </w:pBdr>
        <w:ind w:left="1080"/>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Obtaining an understanding of the entity’s control environment, processes, and information systems relevant to the preparation of the Sustainability Statement but not evaluating the design of particular control activities, obtaining evidence about their implementation or testing their operating effectiveness;</w:t>
      </w:r>
    </w:p>
    <w:p w14:paraId="1ED0FFF3" w14:textId="77777777" w:rsidR="00F028B0" w:rsidRPr="00801FAA" w:rsidRDefault="00F028B0" w:rsidP="00F028B0">
      <w:pPr>
        <w:numPr>
          <w:ilvl w:val="2"/>
          <w:numId w:val="8"/>
        </w:numPr>
        <w:pBdr>
          <w:top w:val="nil"/>
          <w:left w:val="nil"/>
          <w:bottom w:val="nil"/>
          <w:right w:val="nil"/>
          <w:between w:val="nil"/>
        </w:pBdr>
        <w:ind w:left="1080"/>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Identifying disclosures where material misstatements are likely to arise, whether due to fraud or error.</w:t>
      </w:r>
    </w:p>
    <w:p w14:paraId="52F7BEF4" w14:textId="77777777" w:rsidR="00F028B0" w:rsidRPr="00801FAA" w:rsidRDefault="00F028B0" w:rsidP="00F028B0">
      <w:pPr>
        <w:numPr>
          <w:ilvl w:val="2"/>
          <w:numId w:val="8"/>
        </w:numPr>
        <w:pBdr>
          <w:top w:val="nil"/>
          <w:left w:val="nil"/>
          <w:bottom w:val="nil"/>
          <w:right w:val="nil"/>
          <w:between w:val="nil"/>
        </w:pBdr>
        <w:ind w:left="1080"/>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 xml:space="preserve">Designing and performing procedures responsive to disclosures in the Sustainability Statement where material misstatements are likely to arise. The risk of not detecting a </w:t>
      </w:r>
      <w:r w:rsidRPr="00801FAA">
        <w:rPr>
          <w:rFonts w:ascii="Times New Roman" w:eastAsia="Arial" w:hAnsi="Times New Roman" w:cs="Times New Roman"/>
          <w:color w:val="000000"/>
          <w:sz w:val="24"/>
          <w:szCs w:val="24"/>
        </w:rPr>
        <w:lastRenderedPageBreak/>
        <w:t>material misstatement resulting from fraud is higher than for one resulting from error, as fraud may involve collusion, forgery, intentional omissions, misrepresentations, or the override of internal control.</w:t>
      </w:r>
    </w:p>
    <w:p w14:paraId="056580E5" w14:textId="77777777" w:rsidR="00F028B0" w:rsidRDefault="00F028B0" w:rsidP="00F028B0">
      <w:pPr>
        <w:rPr>
          <w:rFonts w:ascii="Times New Roman" w:hAnsi="Times New Roman" w:cs="Times New Roman"/>
          <w:b/>
          <w:bCs/>
          <w:sz w:val="24"/>
          <w:szCs w:val="24"/>
        </w:rPr>
      </w:pPr>
    </w:p>
    <w:p w14:paraId="23E76903" w14:textId="77777777" w:rsidR="00F028B0" w:rsidRDefault="00F028B0" w:rsidP="00F028B0">
      <w:pPr>
        <w:rPr>
          <w:rFonts w:ascii="Times New Roman" w:hAnsi="Times New Roman" w:cs="Times New Roman"/>
          <w:b/>
          <w:bCs/>
          <w:sz w:val="24"/>
          <w:szCs w:val="24"/>
        </w:rPr>
      </w:pPr>
    </w:p>
    <w:p w14:paraId="220E7409" w14:textId="77777777" w:rsidR="00F028B0" w:rsidRPr="00801FAA" w:rsidRDefault="00F028B0" w:rsidP="00F028B0">
      <w:pPr>
        <w:rPr>
          <w:rFonts w:ascii="Times New Roman" w:hAnsi="Times New Roman" w:cs="Times New Roman"/>
          <w:b/>
          <w:bCs/>
          <w:sz w:val="24"/>
          <w:szCs w:val="24"/>
        </w:rPr>
      </w:pPr>
      <w:r w:rsidRPr="00801FAA">
        <w:rPr>
          <w:rFonts w:ascii="Times New Roman" w:hAnsi="Times New Roman" w:cs="Times New Roman"/>
          <w:b/>
          <w:bCs/>
          <w:sz w:val="24"/>
          <w:szCs w:val="24"/>
        </w:rPr>
        <w:t>Summary of the work performed</w:t>
      </w:r>
    </w:p>
    <w:p w14:paraId="1F864281" w14:textId="77777777" w:rsidR="00F028B0" w:rsidRPr="00801FAA" w:rsidRDefault="00F028B0" w:rsidP="00F028B0">
      <w:pPr>
        <w:pBdr>
          <w:top w:val="nil"/>
          <w:left w:val="nil"/>
          <w:bottom w:val="nil"/>
          <w:right w:val="nil"/>
          <w:between w:val="nil"/>
        </w:pBdr>
        <w:spacing w:before="120"/>
        <w:ind w:right="163"/>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A limited assurance engagement involves performing procedures to obtain evidence about the Sustainability Statement.</w:t>
      </w:r>
    </w:p>
    <w:p w14:paraId="7CB22268" w14:textId="77777777" w:rsidR="00F028B0" w:rsidRPr="00801FAA" w:rsidRDefault="000E7427" w:rsidP="00F028B0">
      <w:pPr>
        <w:pBdr>
          <w:top w:val="nil"/>
          <w:left w:val="nil"/>
          <w:bottom w:val="nil"/>
          <w:right w:val="nil"/>
          <w:between w:val="nil"/>
        </w:pBdr>
        <w:spacing w:before="124" w:line="237" w:lineRule="auto"/>
        <w:ind w:right="166"/>
        <w:jc w:val="both"/>
        <w:rPr>
          <w:rFonts w:ascii="Times New Roman" w:eastAsia="Arial" w:hAnsi="Times New Roman" w:cs="Times New Roman"/>
          <w:color w:val="000000"/>
          <w:sz w:val="24"/>
          <w:szCs w:val="24"/>
        </w:rPr>
      </w:pPr>
      <w:sdt>
        <w:sdtPr>
          <w:rPr>
            <w:rFonts w:ascii="Times New Roman" w:hAnsi="Times New Roman" w:cs="Times New Roman"/>
            <w:sz w:val="24"/>
            <w:szCs w:val="24"/>
          </w:rPr>
          <w:tag w:val="goog_rdk_13"/>
          <w:id w:val="425855955"/>
          <w:showingPlcHdr/>
        </w:sdtPr>
        <w:sdtEndPr/>
        <w:sdtContent>
          <w:r w:rsidR="00F028B0">
            <w:rPr>
              <w:rFonts w:ascii="Times New Roman" w:hAnsi="Times New Roman" w:cs="Times New Roman"/>
              <w:sz w:val="24"/>
              <w:szCs w:val="24"/>
            </w:rPr>
            <w:t xml:space="preserve">     </w:t>
          </w:r>
        </w:sdtContent>
      </w:sdt>
      <w:r w:rsidR="00F028B0" w:rsidRPr="00801FAA">
        <w:rPr>
          <w:rFonts w:ascii="Times New Roman" w:eastAsia="Arial" w:hAnsi="Times New Roman" w:cs="Times New Roman"/>
          <w:color w:val="000000"/>
          <w:sz w:val="24"/>
          <w:szCs w:val="24"/>
        </w:rPr>
        <w:t>The nature, timing and extent of procedures selected depend on professional judgement, including the identification of disclosures where material misstatements are likely to arise, whether due to fraud or error, in the Sustainability Statement.</w:t>
      </w:r>
    </w:p>
    <w:p w14:paraId="58DEDDED" w14:textId="77777777" w:rsidR="00F028B0" w:rsidRPr="00801FAA" w:rsidRDefault="00F028B0" w:rsidP="00F028B0">
      <w:pPr>
        <w:pBdr>
          <w:top w:val="nil"/>
          <w:left w:val="nil"/>
          <w:bottom w:val="nil"/>
          <w:right w:val="nil"/>
          <w:between w:val="nil"/>
        </w:pBdr>
        <w:spacing w:before="123"/>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In conducting our limited assurance engagement, with respect to the Process, we:</w:t>
      </w:r>
    </w:p>
    <w:p w14:paraId="78F4A788" w14:textId="77777777" w:rsidR="00F028B0" w:rsidRPr="006A56A4" w:rsidRDefault="00F028B0" w:rsidP="00F028B0">
      <w:pPr>
        <w:numPr>
          <w:ilvl w:val="0"/>
          <w:numId w:val="2"/>
        </w:numPr>
        <w:pBdr>
          <w:top w:val="nil"/>
          <w:left w:val="nil"/>
          <w:bottom w:val="nil"/>
          <w:right w:val="nil"/>
          <w:between w:val="nil"/>
        </w:pBdr>
        <w:tabs>
          <w:tab w:val="left" w:pos="1027"/>
        </w:tabs>
        <w:spacing w:before="109"/>
        <w:ind w:right="157"/>
        <w:jc w:val="both"/>
        <w:rPr>
          <w:rFonts w:ascii="Times New Roman" w:eastAsia="Arial" w:hAnsi="Times New Roman" w:cs="Times New Roman"/>
          <w:color w:val="000000"/>
        </w:rPr>
      </w:pPr>
      <w:r w:rsidRPr="006A56A4">
        <w:rPr>
          <w:rFonts w:ascii="Times New Roman" w:eastAsia="Arial" w:hAnsi="Times New Roman" w:cs="Times New Roman"/>
          <w:color w:val="000000"/>
        </w:rPr>
        <w:t>Obtained an understanding of the Process by:</w:t>
      </w:r>
    </w:p>
    <w:p w14:paraId="5CCC15D3" w14:textId="77777777" w:rsidR="00F028B0" w:rsidRPr="006A56A4" w:rsidRDefault="00F028B0" w:rsidP="00F028B0">
      <w:pPr>
        <w:numPr>
          <w:ilvl w:val="0"/>
          <w:numId w:val="3"/>
        </w:numPr>
        <w:pBdr>
          <w:top w:val="nil"/>
          <w:left w:val="nil"/>
          <w:bottom w:val="nil"/>
          <w:right w:val="nil"/>
          <w:between w:val="nil"/>
        </w:pBdr>
        <w:tabs>
          <w:tab w:val="left" w:pos="1748"/>
        </w:tabs>
        <w:spacing w:before="125" w:line="235" w:lineRule="auto"/>
        <w:ind w:right="159"/>
        <w:jc w:val="both"/>
        <w:rPr>
          <w:rFonts w:ascii="Times New Roman" w:eastAsia="Arial" w:hAnsi="Times New Roman" w:cs="Times New Roman"/>
          <w:color w:val="000000"/>
        </w:rPr>
      </w:pPr>
      <w:r w:rsidRPr="006A56A4">
        <w:rPr>
          <w:rFonts w:ascii="Times New Roman" w:eastAsia="Arial" w:hAnsi="Times New Roman" w:cs="Times New Roman"/>
          <w:color w:val="000000"/>
        </w:rPr>
        <w:t>performing inquiries to understand the sources of the information used by management (e.g., stakeholder engagement, business plans and strategy documents); and</w:t>
      </w:r>
    </w:p>
    <w:p w14:paraId="1C6E1E97" w14:textId="77777777" w:rsidR="00F028B0" w:rsidRPr="006A56A4" w:rsidRDefault="00F028B0" w:rsidP="00F028B0">
      <w:pPr>
        <w:numPr>
          <w:ilvl w:val="0"/>
          <w:numId w:val="3"/>
        </w:numPr>
        <w:pBdr>
          <w:top w:val="nil"/>
          <w:left w:val="nil"/>
          <w:bottom w:val="nil"/>
          <w:right w:val="nil"/>
          <w:between w:val="nil"/>
        </w:pBdr>
        <w:tabs>
          <w:tab w:val="left" w:pos="1747"/>
        </w:tabs>
        <w:spacing w:before="121"/>
        <w:jc w:val="both"/>
        <w:rPr>
          <w:rFonts w:ascii="Times New Roman" w:eastAsia="Arial" w:hAnsi="Times New Roman" w:cs="Times New Roman"/>
          <w:color w:val="000000"/>
        </w:rPr>
      </w:pPr>
      <w:r w:rsidRPr="006A56A4">
        <w:rPr>
          <w:rFonts w:ascii="Times New Roman" w:eastAsia="Arial" w:hAnsi="Times New Roman" w:cs="Times New Roman"/>
          <w:color w:val="000000"/>
        </w:rPr>
        <w:t>Inspecting/Examining the Company’s internal documentation of its Process; and</w:t>
      </w:r>
    </w:p>
    <w:p w14:paraId="47983FA7" w14:textId="77777777" w:rsidR="00F028B0" w:rsidRPr="006A56A4" w:rsidRDefault="00F028B0" w:rsidP="00F028B0">
      <w:pPr>
        <w:numPr>
          <w:ilvl w:val="0"/>
          <w:numId w:val="2"/>
        </w:numPr>
        <w:pBdr>
          <w:top w:val="nil"/>
          <w:left w:val="nil"/>
          <w:bottom w:val="nil"/>
          <w:right w:val="nil"/>
          <w:between w:val="nil"/>
        </w:pBdr>
        <w:tabs>
          <w:tab w:val="left" w:pos="1028"/>
        </w:tabs>
        <w:spacing w:before="109"/>
        <w:ind w:right="157"/>
        <w:jc w:val="both"/>
        <w:rPr>
          <w:rFonts w:ascii="Times New Roman" w:eastAsia="Arial" w:hAnsi="Times New Roman" w:cs="Times New Roman"/>
          <w:color w:val="000000"/>
        </w:rPr>
      </w:pPr>
      <w:r w:rsidRPr="006A56A4">
        <w:rPr>
          <w:rFonts w:ascii="Times New Roman" w:eastAsia="Arial" w:hAnsi="Times New Roman" w:cs="Times New Roman"/>
          <w:color w:val="000000"/>
        </w:rPr>
        <w:t>Evaluated whether the evidence obtained from our procedures about the Process of the Company was consistent with the description of the Process set out in note [X].</w:t>
      </w:r>
    </w:p>
    <w:p w14:paraId="36CEB75F" w14:textId="77777777" w:rsidR="00F028B0" w:rsidRPr="00801FAA" w:rsidRDefault="00F028B0" w:rsidP="00F028B0">
      <w:pPr>
        <w:pBdr>
          <w:top w:val="nil"/>
          <w:left w:val="nil"/>
          <w:bottom w:val="nil"/>
          <w:right w:val="nil"/>
          <w:between w:val="nil"/>
        </w:pBdr>
        <w:spacing w:before="122"/>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In conducting our limited assurance engagement, with respect to the Sustainability Statement, we have:</w:t>
      </w:r>
    </w:p>
    <w:p w14:paraId="335D78DA" w14:textId="77777777" w:rsidR="00F028B0" w:rsidRPr="006A56A4" w:rsidRDefault="00F028B0" w:rsidP="00F028B0">
      <w:pPr>
        <w:numPr>
          <w:ilvl w:val="0"/>
          <w:numId w:val="2"/>
        </w:numPr>
        <w:pBdr>
          <w:top w:val="nil"/>
          <w:left w:val="nil"/>
          <w:bottom w:val="nil"/>
          <w:right w:val="nil"/>
          <w:between w:val="nil"/>
        </w:pBdr>
        <w:tabs>
          <w:tab w:val="left" w:pos="1028"/>
        </w:tabs>
        <w:spacing w:before="120"/>
        <w:ind w:right="161"/>
        <w:jc w:val="both"/>
        <w:rPr>
          <w:rFonts w:ascii="Times New Roman" w:eastAsia="Arial" w:hAnsi="Times New Roman" w:cs="Times New Roman"/>
          <w:color w:val="000000"/>
        </w:rPr>
      </w:pPr>
      <w:r w:rsidRPr="006A56A4">
        <w:rPr>
          <w:rFonts w:ascii="Times New Roman" w:eastAsia="Arial" w:hAnsi="Times New Roman" w:cs="Times New Roman"/>
          <w:color w:val="000000"/>
        </w:rPr>
        <w:t>Obtained an understanding of the Company’s reporting processes relevant to the preparation of its Sustainability Statement;</w:t>
      </w:r>
    </w:p>
    <w:p w14:paraId="23F205A9" w14:textId="77777777" w:rsidR="00F028B0" w:rsidRPr="006A56A4" w:rsidRDefault="00F028B0" w:rsidP="00F028B0">
      <w:pPr>
        <w:numPr>
          <w:ilvl w:val="0"/>
          <w:numId w:val="2"/>
        </w:numPr>
        <w:pBdr>
          <w:top w:val="nil"/>
          <w:left w:val="nil"/>
          <w:bottom w:val="nil"/>
          <w:right w:val="nil"/>
          <w:between w:val="nil"/>
        </w:pBdr>
        <w:tabs>
          <w:tab w:val="left" w:pos="1028"/>
        </w:tabs>
        <w:spacing w:before="114"/>
        <w:ind w:right="162"/>
        <w:jc w:val="both"/>
        <w:rPr>
          <w:rFonts w:ascii="Times New Roman" w:eastAsia="Arial" w:hAnsi="Times New Roman" w:cs="Times New Roman"/>
          <w:color w:val="000000"/>
        </w:rPr>
      </w:pPr>
      <w:r w:rsidRPr="006A56A4">
        <w:rPr>
          <w:rFonts w:ascii="Times New Roman" w:eastAsia="Arial" w:hAnsi="Times New Roman" w:cs="Times New Roman"/>
          <w:color w:val="000000"/>
        </w:rPr>
        <w:t>Evaluated whether material information identified by the Process to identify the information reported in the Sustainability Statement is included in the Sustainability Statement;</w:t>
      </w:r>
    </w:p>
    <w:p w14:paraId="16CFDC4B" w14:textId="77777777" w:rsidR="00F028B0" w:rsidRPr="006A56A4" w:rsidRDefault="00F028B0" w:rsidP="00F028B0">
      <w:pPr>
        <w:numPr>
          <w:ilvl w:val="0"/>
          <w:numId w:val="2"/>
        </w:numPr>
        <w:pBdr>
          <w:top w:val="nil"/>
          <w:left w:val="nil"/>
          <w:bottom w:val="nil"/>
          <w:right w:val="nil"/>
          <w:between w:val="nil"/>
        </w:pBdr>
        <w:tabs>
          <w:tab w:val="left" w:pos="1023"/>
        </w:tabs>
        <w:spacing w:before="117"/>
        <w:ind w:right="169"/>
        <w:jc w:val="both"/>
        <w:rPr>
          <w:rFonts w:ascii="Times New Roman" w:eastAsia="Arial" w:hAnsi="Times New Roman" w:cs="Times New Roman"/>
          <w:color w:val="000000"/>
        </w:rPr>
      </w:pPr>
      <w:r w:rsidRPr="006A56A4">
        <w:rPr>
          <w:rFonts w:ascii="Times New Roman" w:eastAsia="Arial" w:hAnsi="Times New Roman" w:cs="Times New Roman"/>
          <w:color w:val="000000"/>
        </w:rPr>
        <w:t>Evaluated whether the structure and the presentation of the Sustainability Statement is in accordance with the European Standards for Reporting on Sustainability;</w:t>
      </w:r>
    </w:p>
    <w:p w14:paraId="3F42F00E" w14:textId="77777777" w:rsidR="00F028B0" w:rsidRPr="006A56A4" w:rsidRDefault="00F028B0" w:rsidP="00F028B0">
      <w:pPr>
        <w:numPr>
          <w:ilvl w:val="0"/>
          <w:numId w:val="2"/>
        </w:numPr>
        <w:pBdr>
          <w:top w:val="nil"/>
          <w:left w:val="nil"/>
          <w:bottom w:val="nil"/>
          <w:right w:val="nil"/>
          <w:between w:val="nil"/>
        </w:pBdr>
        <w:tabs>
          <w:tab w:val="left" w:pos="1023"/>
        </w:tabs>
        <w:spacing w:before="79"/>
        <w:ind w:right="168"/>
        <w:jc w:val="both"/>
        <w:rPr>
          <w:rFonts w:ascii="Times New Roman" w:eastAsia="Arial" w:hAnsi="Times New Roman" w:cs="Times New Roman"/>
          <w:i/>
          <w:color w:val="FF0000"/>
        </w:rPr>
      </w:pPr>
      <w:r w:rsidRPr="006A56A4">
        <w:rPr>
          <w:rFonts w:ascii="Times New Roman" w:eastAsia="Arial" w:hAnsi="Times New Roman" w:cs="Times New Roman"/>
          <w:color w:val="000000"/>
        </w:rPr>
        <w:t>[</w:t>
      </w:r>
      <w:r w:rsidRPr="006A56A4">
        <w:rPr>
          <w:rFonts w:ascii="Times New Roman" w:eastAsia="Arial" w:hAnsi="Times New Roman" w:cs="Times New Roman"/>
          <w:i/>
          <w:color w:val="FF0000"/>
        </w:rPr>
        <w:t>If applicable -</w:t>
      </w:r>
      <w:r w:rsidRPr="006A56A4">
        <w:rPr>
          <w:rFonts w:ascii="Times New Roman" w:eastAsia="Arial" w:hAnsi="Times New Roman" w:cs="Times New Roman"/>
          <w:color w:val="FF0000"/>
        </w:rPr>
        <w:t xml:space="preserve"> </w:t>
      </w:r>
      <w:r w:rsidRPr="006A56A4">
        <w:rPr>
          <w:rFonts w:ascii="Times New Roman" w:eastAsia="Arial" w:hAnsi="Times New Roman" w:cs="Times New Roman"/>
          <w:i/>
          <w:color w:val="FF0000"/>
        </w:rPr>
        <w:t>Performed [inquires of relevant personnel and] analytical procedures on selected disclosures in the Sustainability Statement];</w:t>
      </w:r>
    </w:p>
    <w:p w14:paraId="06001584" w14:textId="77777777" w:rsidR="00F028B0" w:rsidRPr="006A56A4" w:rsidRDefault="00F028B0" w:rsidP="00F028B0">
      <w:pPr>
        <w:numPr>
          <w:ilvl w:val="0"/>
          <w:numId w:val="2"/>
        </w:numPr>
        <w:pBdr>
          <w:top w:val="nil"/>
          <w:left w:val="nil"/>
          <w:bottom w:val="nil"/>
          <w:right w:val="nil"/>
          <w:between w:val="nil"/>
        </w:pBdr>
        <w:tabs>
          <w:tab w:val="left" w:pos="1023"/>
        </w:tabs>
        <w:spacing w:before="121"/>
        <w:ind w:right="174"/>
        <w:jc w:val="both"/>
        <w:rPr>
          <w:rFonts w:ascii="Times New Roman" w:eastAsia="Arial" w:hAnsi="Times New Roman" w:cs="Times New Roman"/>
          <w:color w:val="000000"/>
        </w:rPr>
      </w:pPr>
      <w:r w:rsidRPr="006A56A4">
        <w:rPr>
          <w:rFonts w:ascii="Times New Roman" w:eastAsia="Arial" w:hAnsi="Times New Roman" w:cs="Times New Roman"/>
          <w:i/>
          <w:color w:val="FF0000"/>
        </w:rPr>
        <w:t>[if applicable - Performed substantive assurance procedures based on a sample basis on selected disclosures in the Sustainability Statement</w:t>
      </w:r>
      <w:r w:rsidRPr="006A56A4">
        <w:rPr>
          <w:rFonts w:ascii="Times New Roman" w:eastAsia="Arial" w:hAnsi="Times New Roman" w:cs="Times New Roman"/>
          <w:color w:val="000000"/>
        </w:rPr>
        <w:t>];</w:t>
      </w:r>
    </w:p>
    <w:p w14:paraId="4C4626EB" w14:textId="77777777" w:rsidR="00F028B0" w:rsidRPr="006A56A4" w:rsidRDefault="00F028B0" w:rsidP="00F028B0">
      <w:pPr>
        <w:numPr>
          <w:ilvl w:val="0"/>
          <w:numId w:val="2"/>
        </w:numPr>
        <w:pBdr>
          <w:top w:val="nil"/>
          <w:left w:val="nil"/>
          <w:bottom w:val="nil"/>
          <w:right w:val="nil"/>
          <w:between w:val="nil"/>
        </w:pBdr>
        <w:tabs>
          <w:tab w:val="left" w:pos="1023"/>
        </w:tabs>
        <w:spacing w:before="122"/>
        <w:ind w:right="158"/>
        <w:jc w:val="both"/>
        <w:rPr>
          <w:rFonts w:ascii="Times New Roman" w:eastAsia="Arial" w:hAnsi="Times New Roman" w:cs="Times New Roman"/>
          <w:color w:val="000000"/>
        </w:rPr>
      </w:pPr>
      <w:r w:rsidRPr="006A56A4">
        <w:rPr>
          <w:rFonts w:ascii="Times New Roman" w:eastAsia="Arial" w:hAnsi="Times New Roman" w:cs="Times New Roman"/>
          <w:color w:val="000000"/>
        </w:rPr>
        <w:t>Obtained evidence on the methods for developing material estimates and forward-looking information and on how these methods were applied;</w:t>
      </w:r>
    </w:p>
    <w:p w14:paraId="3A4FE787" w14:textId="77777777" w:rsidR="00F028B0" w:rsidRPr="006A56A4" w:rsidRDefault="00F028B0" w:rsidP="00F028B0">
      <w:pPr>
        <w:numPr>
          <w:ilvl w:val="0"/>
          <w:numId w:val="2"/>
        </w:numPr>
        <w:pBdr>
          <w:top w:val="nil"/>
          <w:left w:val="nil"/>
          <w:bottom w:val="nil"/>
          <w:right w:val="nil"/>
          <w:between w:val="nil"/>
        </w:pBdr>
        <w:tabs>
          <w:tab w:val="left" w:pos="1023"/>
        </w:tabs>
        <w:spacing w:before="122"/>
        <w:ind w:right="158"/>
        <w:jc w:val="both"/>
        <w:rPr>
          <w:rFonts w:ascii="Times New Roman" w:eastAsia="Arial" w:hAnsi="Times New Roman" w:cs="Times New Roman"/>
          <w:color w:val="000000"/>
        </w:rPr>
      </w:pPr>
      <w:r w:rsidRPr="006A56A4">
        <w:rPr>
          <w:rFonts w:ascii="Times New Roman" w:eastAsia="Arial" w:hAnsi="Times New Roman" w:cs="Times New Roman"/>
          <w:color w:val="000000"/>
        </w:rPr>
        <w:t>Obtained an understanding of the process to identify taxonomy-eligible and taxonomy-aligned economic activities and the corresponding disclosures in the Sustainability Statement</w:t>
      </w:r>
    </w:p>
    <w:p w14:paraId="2671FDF0" w14:textId="77777777" w:rsidR="00F028B0" w:rsidRPr="006A56A4" w:rsidRDefault="00F028B0" w:rsidP="00F028B0">
      <w:pPr>
        <w:numPr>
          <w:ilvl w:val="0"/>
          <w:numId w:val="2"/>
        </w:numPr>
        <w:pBdr>
          <w:top w:val="nil"/>
          <w:left w:val="nil"/>
          <w:bottom w:val="nil"/>
          <w:right w:val="nil"/>
          <w:between w:val="nil"/>
        </w:pBdr>
        <w:tabs>
          <w:tab w:val="left" w:pos="1023"/>
        </w:tabs>
        <w:spacing w:before="122"/>
        <w:ind w:right="158"/>
        <w:jc w:val="both"/>
        <w:rPr>
          <w:rFonts w:ascii="Times New Roman" w:eastAsia="Arial" w:hAnsi="Times New Roman" w:cs="Times New Roman"/>
          <w:color w:val="FF0000"/>
        </w:rPr>
      </w:pPr>
      <w:r w:rsidRPr="006A56A4">
        <w:rPr>
          <w:rFonts w:ascii="Times New Roman" w:hAnsi="Times New Roman" w:cs="Times New Roman"/>
          <w:i/>
          <w:color w:val="FF0000"/>
          <w:highlight w:val="lightGray"/>
        </w:rPr>
        <w:t>[Insert other procedures performed with respect to the EU taxonomy disclosures]</w:t>
      </w:r>
    </w:p>
    <w:p w14:paraId="7E279622" w14:textId="77777777" w:rsidR="00F028B0" w:rsidRPr="006A56A4" w:rsidRDefault="00F028B0" w:rsidP="00F028B0">
      <w:pPr>
        <w:numPr>
          <w:ilvl w:val="0"/>
          <w:numId w:val="2"/>
        </w:numPr>
        <w:pBdr>
          <w:top w:val="nil"/>
          <w:left w:val="nil"/>
          <w:bottom w:val="nil"/>
          <w:right w:val="nil"/>
          <w:between w:val="nil"/>
        </w:pBdr>
        <w:tabs>
          <w:tab w:val="left" w:pos="1023"/>
        </w:tabs>
        <w:spacing w:before="122"/>
        <w:ind w:right="158"/>
        <w:jc w:val="both"/>
        <w:rPr>
          <w:rFonts w:ascii="Times New Roman" w:eastAsia="Arial" w:hAnsi="Times New Roman" w:cs="Times New Roman"/>
          <w:color w:val="FF0000"/>
        </w:rPr>
      </w:pPr>
      <w:r w:rsidRPr="006A56A4">
        <w:rPr>
          <w:rFonts w:ascii="Times New Roman" w:hAnsi="Times New Roman" w:cs="Times New Roman"/>
          <w:i/>
          <w:color w:val="FF0000"/>
        </w:rPr>
        <w:t>[</w:t>
      </w:r>
      <w:r w:rsidRPr="006A56A4">
        <w:rPr>
          <w:rFonts w:ascii="Times New Roman" w:hAnsi="Times New Roman" w:cs="Times New Roman"/>
          <w:i/>
          <w:color w:val="FF0000"/>
          <w:highlight w:val="lightGray"/>
        </w:rPr>
        <w:t>Insert a summary of the nature and extent of any other procedures performed with respect to</w:t>
      </w:r>
      <w:r w:rsidRPr="006A56A4">
        <w:rPr>
          <w:rFonts w:ascii="Times New Roman" w:hAnsi="Times New Roman" w:cs="Times New Roman"/>
          <w:i/>
          <w:color w:val="FF0000"/>
        </w:rPr>
        <w:t xml:space="preserve"> </w:t>
      </w:r>
      <w:r w:rsidRPr="006A56A4">
        <w:rPr>
          <w:rFonts w:ascii="Times New Roman" w:hAnsi="Times New Roman" w:cs="Times New Roman"/>
          <w:i/>
          <w:color w:val="FF0000"/>
          <w:highlight w:val="lightGray"/>
        </w:rPr>
        <w:t>disclosures within the Sustainability Statement that provides additional information that may be</w:t>
      </w:r>
      <w:r w:rsidRPr="006A56A4">
        <w:rPr>
          <w:rFonts w:ascii="Times New Roman" w:hAnsi="Times New Roman" w:cs="Times New Roman"/>
          <w:i/>
          <w:color w:val="FF0000"/>
        </w:rPr>
        <w:t xml:space="preserve"> </w:t>
      </w:r>
      <w:r w:rsidRPr="006A56A4">
        <w:rPr>
          <w:rFonts w:ascii="Times New Roman" w:hAnsi="Times New Roman" w:cs="Times New Roman"/>
          <w:i/>
          <w:color w:val="FF0000"/>
          <w:highlight w:val="lightGray"/>
        </w:rPr>
        <w:t>relevant to the users’ understanding of the work performed to support our conclusion and the level of</w:t>
      </w:r>
      <w:r w:rsidRPr="006A56A4">
        <w:rPr>
          <w:rFonts w:ascii="Times New Roman" w:hAnsi="Times New Roman" w:cs="Times New Roman"/>
          <w:i/>
          <w:color w:val="FF0000"/>
        </w:rPr>
        <w:t xml:space="preserve"> </w:t>
      </w:r>
      <w:r w:rsidRPr="006A56A4">
        <w:rPr>
          <w:rFonts w:ascii="Times New Roman" w:hAnsi="Times New Roman" w:cs="Times New Roman"/>
          <w:i/>
          <w:color w:val="FF0000"/>
          <w:highlight w:val="lightGray"/>
        </w:rPr>
        <w:t>assurance obtained</w:t>
      </w:r>
      <w:r w:rsidRPr="006A56A4">
        <w:rPr>
          <w:rFonts w:ascii="Times New Roman" w:hAnsi="Times New Roman" w:cs="Times New Roman"/>
          <w:i/>
          <w:color w:val="FF0000"/>
        </w:rPr>
        <w:t>]</w:t>
      </w:r>
    </w:p>
    <w:p w14:paraId="4FB78E29" w14:textId="77777777" w:rsidR="00F028B0" w:rsidRPr="006A56A4" w:rsidRDefault="00F028B0" w:rsidP="00F028B0">
      <w:pPr>
        <w:pBdr>
          <w:top w:val="nil"/>
          <w:left w:val="nil"/>
          <w:bottom w:val="nil"/>
          <w:right w:val="nil"/>
          <w:between w:val="nil"/>
        </w:pBdr>
        <w:rPr>
          <w:rFonts w:ascii="Times New Roman" w:hAnsi="Times New Roman" w:cs="Times New Roman"/>
        </w:rPr>
      </w:pPr>
    </w:p>
    <w:p w14:paraId="4FD5A5D1" w14:textId="77777777" w:rsidR="00F028B0" w:rsidRPr="00801FAA" w:rsidRDefault="000E7427" w:rsidP="00F028B0">
      <w:pPr>
        <w:rPr>
          <w:rFonts w:ascii="Times New Roman" w:hAnsi="Times New Roman" w:cs="Times New Roman"/>
          <w:sz w:val="24"/>
          <w:szCs w:val="24"/>
        </w:rPr>
      </w:pPr>
      <w:sdt>
        <w:sdtPr>
          <w:rPr>
            <w:rFonts w:ascii="Times New Roman" w:hAnsi="Times New Roman" w:cs="Times New Roman"/>
            <w:b/>
            <w:bCs/>
            <w:sz w:val="24"/>
            <w:szCs w:val="24"/>
          </w:rPr>
          <w:tag w:val="goog_rdk_14"/>
          <w:id w:val="-243184707"/>
        </w:sdtPr>
        <w:sdtEndPr/>
        <w:sdtContent>
          <w:r w:rsidR="00F028B0">
            <w:rPr>
              <w:rFonts w:ascii="Times New Roman" w:hAnsi="Times New Roman" w:cs="Times New Roman"/>
              <w:b/>
              <w:bCs/>
              <w:sz w:val="24"/>
              <w:szCs w:val="24"/>
            </w:rPr>
            <w:t>R</w:t>
          </w:r>
        </w:sdtContent>
      </w:sdt>
      <w:r w:rsidR="00F028B0" w:rsidRPr="00801FAA">
        <w:rPr>
          <w:rFonts w:ascii="Times New Roman" w:hAnsi="Times New Roman" w:cs="Times New Roman"/>
          <w:b/>
          <w:bCs/>
          <w:sz w:val="24"/>
          <w:szCs w:val="24"/>
        </w:rPr>
        <w:t>estrictions of use</w:t>
      </w:r>
      <w:r w:rsidR="00F028B0" w:rsidRPr="00801FAA">
        <w:rPr>
          <w:rFonts w:ascii="Times New Roman" w:hAnsi="Times New Roman" w:cs="Times New Roman"/>
          <w:sz w:val="24"/>
          <w:szCs w:val="24"/>
        </w:rPr>
        <w:t xml:space="preserve"> (*)</w:t>
      </w:r>
      <w:r w:rsidR="00F028B0" w:rsidRPr="00801FAA">
        <w:rPr>
          <w:rFonts w:ascii="Times New Roman" w:hAnsi="Times New Roman" w:cs="Times New Roman"/>
          <w:noProof/>
          <w:sz w:val="24"/>
          <w:szCs w:val="24"/>
          <w:lang w:eastAsia="en-US"/>
        </w:rPr>
        <mc:AlternateContent>
          <mc:Choice Requires="wps">
            <w:drawing>
              <wp:anchor distT="0" distB="0" distL="0" distR="0" simplePos="0" relativeHeight="251661312" behindDoc="0" locked="0" layoutInCell="1" hidden="0" allowOverlap="1" wp14:anchorId="18777181" wp14:editId="394A3050">
                <wp:simplePos x="0" y="0"/>
                <wp:positionH relativeFrom="column">
                  <wp:posOffset>88900</wp:posOffset>
                </wp:positionH>
                <wp:positionV relativeFrom="paragraph">
                  <wp:posOffset>292100</wp:posOffset>
                </wp:positionV>
                <wp:extent cx="9525" cy="12700"/>
                <wp:effectExtent l="0" t="0" r="0" b="0"/>
                <wp:wrapTopAndBottom distT="0" distB="0"/>
                <wp:docPr id="1499174241" name="Freeform: Shape 1499174241"/>
                <wp:cNvGraphicFramePr/>
                <a:graphic xmlns:a="http://schemas.openxmlformats.org/drawingml/2006/main">
                  <a:graphicData uri="http://schemas.microsoft.com/office/word/2010/wordprocessingShape">
                    <wps:wsp>
                      <wps:cNvSpPr/>
                      <wps:spPr>
                        <a:xfrm>
                          <a:off x="4431283" y="3775238"/>
                          <a:ext cx="1829435" cy="9525"/>
                        </a:xfrm>
                        <a:custGeom>
                          <a:avLst/>
                          <a:gdLst/>
                          <a:ahLst/>
                          <a:cxnLst/>
                          <a:rect l="l" t="t" r="r" b="b"/>
                          <a:pathLst>
                            <a:path w="1829435" h="9525" extrusionOk="0">
                              <a:moveTo>
                                <a:pt x="1829054" y="0"/>
                              </a:moveTo>
                              <a:lnTo>
                                <a:pt x="0" y="0"/>
                              </a:lnTo>
                              <a:lnTo>
                                <a:pt x="0" y="9143"/>
                              </a:lnTo>
                              <a:lnTo>
                                <a:pt x="1829054" y="9143"/>
                              </a:lnTo>
                              <a:lnTo>
                                <a:pt x="1829054"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536781A" id="Freeform: Shape 1499174241" o:spid="_x0000_s1026" style="position:absolute;margin-left:7pt;margin-top:23pt;width:.75pt;height:1pt;z-index:251661312;visibility:visible;mso-wrap-style:square;mso-wrap-distance-left:0;mso-wrap-distance-top:0;mso-wrap-distance-right:0;mso-wrap-distance-bottom:0;mso-position-horizontal:absolute;mso-position-horizontal-relative:text;mso-position-vertical:absolute;mso-position-vertical-relative:text;v-text-anchor:middle"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" path="m1829054,l,,,9143r1829054,l1829054,xe" fillcolor="black" stroked="f">
                <v:path arrowok="t" o:extrusionok="f"/>
                <w10:wrap type="topAndBottom"/>
              </v:shape>
            </w:pict>
          </mc:Fallback>
        </mc:AlternateContent>
      </w:r>
    </w:p>
    <w:p w14:paraId="5247247B" w14:textId="77777777" w:rsidR="00F028B0" w:rsidRPr="00801FAA" w:rsidRDefault="00F028B0" w:rsidP="00F028B0">
      <w:pPr>
        <w:pBdr>
          <w:top w:val="nil"/>
          <w:left w:val="nil"/>
          <w:bottom w:val="nil"/>
          <w:right w:val="nil"/>
          <w:between w:val="nil"/>
        </w:pBdr>
        <w:rPr>
          <w:rFonts w:ascii="Times New Roman" w:hAnsi="Times New Roman" w:cs="Times New Roman"/>
          <w:color w:val="000000"/>
          <w:sz w:val="24"/>
          <w:szCs w:val="24"/>
        </w:rPr>
      </w:pPr>
      <w:r w:rsidRPr="00801FAA">
        <w:rPr>
          <w:rFonts w:ascii="Times New Roman" w:hAnsi="Times New Roman" w:cs="Times New Roman"/>
          <w:color w:val="000000"/>
          <w:sz w:val="24"/>
          <w:szCs w:val="24"/>
        </w:rPr>
        <w:t>[</w:t>
      </w:r>
      <w:r w:rsidRPr="00801FAA">
        <w:rPr>
          <w:rFonts w:ascii="Times New Roman" w:hAnsi="Times New Roman" w:cs="Times New Roman"/>
          <w:i/>
          <w:color w:val="FF0000"/>
          <w:sz w:val="24"/>
          <w:szCs w:val="24"/>
          <w:highlight w:val="lightGray"/>
        </w:rPr>
        <w:t>optional paragraph</w:t>
      </w:r>
      <w:r w:rsidRPr="00801FAA">
        <w:rPr>
          <w:rFonts w:ascii="Times New Roman" w:hAnsi="Times New Roman" w:cs="Times New Roman"/>
          <w:color w:val="000000"/>
          <w:sz w:val="24"/>
          <w:szCs w:val="24"/>
        </w:rPr>
        <w:t>]</w:t>
      </w:r>
    </w:p>
    <w:p w14:paraId="0E4F6F8F" w14:textId="77777777" w:rsidR="00F028B0" w:rsidRPr="00801FAA" w:rsidRDefault="00F028B0" w:rsidP="00F028B0">
      <w:pPr>
        <w:pBdr>
          <w:top w:val="nil"/>
          <w:left w:val="nil"/>
          <w:bottom w:val="nil"/>
          <w:right w:val="nil"/>
          <w:between w:val="nil"/>
        </w:pBdr>
        <w:spacing w:before="1"/>
        <w:rPr>
          <w:rFonts w:ascii="Times New Roman" w:hAnsi="Times New Roman" w:cs="Times New Roman"/>
          <w:color w:val="000000"/>
          <w:sz w:val="24"/>
          <w:szCs w:val="24"/>
        </w:rPr>
      </w:pPr>
    </w:p>
    <w:p w14:paraId="063B80E7" w14:textId="77777777" w:rsidR="008F429D" w:rsidRPr="00801FAA" w:rsidRDefault="008F429D" w:rsidP="0032350D">
      <w:pPr>
        <w:rPr>
          <w:rFonts w:ascii="Times New Roman" w:hAnsi="Times New Roman" w:cs="Times New Roman"/>
          <w:b/>
          <w:bCs/>
          <w:sz w:val="24"/>
          <w:szCs w:val="24"/>
        </w:rPr>
      </w:pPr>
    </w:p>
    <w:p w14:paraId="000000CC" w14:textId="1722B714" w:rsidR="0026111E" w:rsidRPr="00801FAA" w:rsidRDefault="0051717F" w:rsidP="0032350D">
      <w:pPr>
        <w:rPr>
          <w:rFonts w:ascii="Times New Roman" w:hAnsi="Times New Roman" w:cs="Times New Roman"/>
          <w:b/>
          <w:bCs/>
          <w:sz w:val="24"/>
          <w:szCs w:val="24"/>
        </w:rPr>
      </w:pPr>
      <w:r w:rsidRPr="00801FAA">
        <w:rPr>
          <w:rFonts w:ascii="Times New Roman" w:hAnsi="Times New Roman" w:cs="Times New Roman"/>
          <w:b/>
          <w:bCs/>
          <w:sz w:val="24"/>
          <w:szCs w:val="24"/>
        </w:rPr>
        <w:t>[Date / Place]</w:t>
      </w:r>
    </w:p>
    <w:p w14:paraId="5E5693A4" w14:textId="77777777" w:rsidR="0032350D" w:rsidRPr="00801FAA" w:rsidRDefault="0032350D" w:rsidP="0032350D">
      <w:pPr>
        <w:rPr>
          <w:rFonts w:ascii="Times New Roman" w:hAnsi="Times New Roman" w:cs="Times New Roman"/>
          <w:b/>
          <w:bCs/>
          <w:sz w:val="24"/>
          <w:szCs w:val="24"/>
        </w:rPr>
      </w:pPr>
    </w:p>
    <w:p w14:paraId="000000CD" w14:textId="77777777" w:rsidR="0026111E" w:rsidRPr="00801FAA" w:rsidRDefault="0051717F" w:rsidP="0032350D">
      <w:pPr>
        <w:rPr>
          <w:rFonts w:ascii="Times New Roman" w:hAnsi="Times New Roman" w:cs="Times New Roman"/>
          <w:b/>
          <w:bCs/>
          <w:sz w:val="24"/>
          <w:szCs w:val="24"/>
        </w:rPr>
      </w:pPr>
      <w:r w:rsidRPr="00801FAA">
        <w:rPr>
          <w:rFonts w:ascii="Times New Roman" w:hAnsi="Times New Roman" w:cs="Times New Roman"/>
          <w:b/>
          <w:bCs/>
          <w:sz w:val="24"/>
          <w:szCs w:val="24"/>
        </w:rPr>
        <w:t>[Firm name] / [</w:t>
      </w:r>
      <w:proofErr w:type="spellStart"/>
      <w:r w:rsidRPr="00801FAA">
        <w:rPr>
          <w:rFonts w:ascii="Times New Roman" w:hAnsi="Times New Roman" w:cs="Times New Roman"/>
          <w:b/>
          <w:bCs/>
          <w:sz w:val="24"/>
          <w:szCs w:val="24"/>
        </w:rPr>
        <w:t>Licence</w:t>
      </w:r>
      <w:proofErr w:type="spellEnd"/>
      <w:r w:rsidRPr="00801FAA">
        <w:rPr>
          <w:rFonts w:ascii="Times New Roman" w:hAnsi="Times New Roman" w:cs="Times New Roman"/>
          <w:b/>
          <w:bCs/>
          <w:sz w:val="24"/>
          <w:szCs w:val="24"/>
        </w:rPr>
        <w:t xml:space="preserve"> number ASPAAS] </w:t>
      </w:r>
    </w:p>
    <w:p w14:paraId="000000CE" w14:textId="77777777" w:rsidR="0026111E" w:rsidRPr="00801FAA" w:rsidRDefault="0051717F" w:rsidP="0032350D">
      <w:pPr>
        <w:rPr>
          <w:rFonts w:ascii="Times New Roman" w:hAnsi="Times New Roman" w:cs="Times New Roman"/>
          <w:b/>
          <w:bCs/>
          <w:sz w:val="24"/>
          <w:szCs w:val="24"/>
        </w:rPr>
      </w:pPr>
      <w:r w:rsidRPr="00801FAA">
        <w:rPr>
          <w:rFonts w:ascii="Times New Roman" w:hAnsi="Times New Roman" w:cs="Times New Roman"/>
          <w:b/>
          <w:bCs/>
          <w:sz w:val="24"/>
          <w:szCs w:val="24"/>
        </w:rPr>
        <w:t>[Address]</w:t>
      </w:r>
    </w:p>
    <w:p w14:paraId="2FE81898" w14:textId="77777777" w:rsidR="0032350D" w:rsidRPr="00801FAA" w:rsidRDefault="0032350D" w:rsidP="0032350D">
      <w:pPr>
        <w:rPr>
          <w:rFonts w:ascii="Times New Roman" w:hAnsi="Times New Roman" w:cs="Times New Roman"/>
          <w:b/>
          <w:bCs/>
          <w:sz w:val="24"/>
          <w:szCs w:val="24"/>
        </w:rPr>
      </w:pPr>
    </w:p>
    <w:p w14:paraId="000000CF" w14:textId="32C8047A" w:rsidR="0026111E" w:rsidRPr="00801FAA" w:rsidRDefault="0051717F" w:rsidP="0032350D">
      <w:pPr>
        <w:rPr>
          <w:rFonts w:ascii="Times New Roman" w:hAnsi="Times New Roman" w:cs="Times New Roman"/>
          <w:b/>
          <w:bCs/>
          <w:sz w:val="24"/>
          <w:szCs w:val="24"/>
        </w:rPr>
      </w:pPr>
      <w:r w:rsidRPr="00801FAA">
        <w:rPr>
          <w:rFonts w:ascii="Times New Roman" w:hAnsi="Times New Roman" w:cs="Times New Roman"/>
          <w:b/>
          <w:bCs/>
          <w:sz w:val="24"/>
          <w:szCs w:val="24"/>
        </w:rPr>
        <w:t>Signed by representative</w:t>
      </w:r>
      <w:r w:rsidR="000B6C69" w:rsidRPr="00801FAA">
        <w:rPr>
          <w:rFonts w:ascii="Times New Roman" w:hAnsi="Times New Roman" w:cs="Times New Roman"/>
          <w:b/>
          <w:bCs/>
          <w:sz w:val="24"/>
          <w:szCs w:val="24"/>
        </w:rPr>
        <w:t xml:space="preserve"> </w:t>
      </w:r>
      <w:r w:rsidR="0032350D" w:rsidRPr="00801FAA">
        <w:rPr>
          <w:rFonts w:ascii="Times New Roman" w:hAnsi="Times New Roman" w:cs="Times New Roman"/>
          <w:b/>
          <w:bCs/>
          <w:sz w:val="24"/>
          <w:szCs w:val="24"/>
        </w:rPr>
        <w:t>[ Surname and Name]</w:t>
      </w:r>
      <w:r w:rsidRPr="00801FAA">
        <w:rPr>
          <w:rFonts w:ascii="Times New Roman" w:hAnsi="Times New Roman" w:cs="Times New Roman"/>
          <w:b/>
          <w:bCs/>
          <w:sz w:val="24"/>
          <w:szCs w:val="24"/>
        </w:rPr>
        <w:t xml:space="preserve"> {</w:t>
      </w:r>
      <w:proofErr w:type="spellStart"/>
      <w:r w:rsidRPr="00801FAA">
        <w:rPr>
          <w:rFonts w:ascii="Times New Roman" w:hAnsi="Times New Roman" w:cs="Times New Roman"/>
          <w:b/>
          <w:bCs/>
          <w:sz w:val="24"/>
          <w:szCs w:val="24"/>
        </w:rPr>
        <w:t>Licence</w:t>
      </w:r>
      <w:proofErr w:type="spellEnd"/>
      <w:r w:rsidRPr="00801FAA">
        <w:rPr>
          <w:rFonts w:ascii="Times New Roman" w:hAnsi="Times New Roman" w:cs="Times New Roman"/>
          <w:b/>
          <w:bCs/>
          <w:sz w:val="24"/>
          <w:szCs w:val="24"/>
        </w:rPr>
        <w:t xml:space="preserve"> number ASPAAS] </w:t>
      </w:r>
    </w:p>
    <w:p w14:paraId="75843FA8" w14:textId="77777777" w:rsidR="0032350D" w:rsidRPr="00801FAA" w:rsidRDefault="0032350D" w:rsidP="0032350D">
      <w:pPr>
        <w:rPr>
          <w:rFonts w:ascii="Times New Roman" w:hAnsi="Times New Roman" w:cs="Times New Roman"/>
          <w:b/>
          <w:bCs/>
          <w:sz w:val="24"/>
          <w:szCs w:val="24"/>
        </w:rPr>
      </w:pPr>
    </w:p>
    <w:p w14:paraId="000000D0" w14:textId="1BA3C9DF" w:rsidR="0026111E" w:rsidRPr="00801FAA" w:rsidRDefault="0051717F" w:rsidP="0032350D">
      <w:pPr>
        <w:rPr>
          <w:rFonts w:ascii="Times New Roman" w:hAnsi="Times New Roman" w:cs="Times New Roman"/>
          <w:b/>
          <w:bCs/>
          <w:sz w:val="24"/>
          <w:szCs w:val="24"/>
        </w:rPr>
      </w:pPr>
      <w:r w:rsidRPr="00801FAA">
        <w:rPr>
          <w:rFonts w:ascii="Times New Roman" w:hAnsi="Times New Roman" w:cs="Times New Roman"/>
          <w:b/>
          <w:bCs/>
          <w:sz w:val="24"/>
          <w:szCs w:val="24"/>
        </w:rPr>
        <w:t>[Signature / Stamp]</w:t>
      </w:r>
    </w:p>
    <w:p w14:paraId="000000D1" w14:textId="77777777" w:rsidR="0026111E" w:rsidRPr="00801FAA" w:rsidRDefault="0026111E">
      <w:pPr>
        <w:rPr>
          <w:rFonts w:ascii="Times New Roman" w:hAnsi="Times New Roman" w:cs="Times New Roman"/>
          <w:sz w:val="24"/>
          <w:szCs w:val="24"/>
        </w:rPr>
      </w:pPr>
    </w:p>
    <w:p w14:paraId="53B6BFC5" w14:textId="77777777" w:rsidR="0032350D" w:rsidRPr="00801FAA" w:rsidRDefault="0032350D">
      <w:pPr>
        <w:pStyle w:val="Heading1"/>
        <w:ind w:firstLine="165"/>
        <w:jc w:val="center"/>
        <w:rPr>
          <w:rFonts w:ascii="Times New Roman" w:hAnsi="Times New Roman" w:cs="Times New Roman"/>
        </w:rPr>
      </w:pPr>
      <w:bookmarkStart w:id="7" w:name="_heading=h.3dy6vkm" w:colFirst="0" w:colLast="0"/>
      <w:bookmarkEnd w:id="7"/>
    </w:p>
    <w:p w14:paraId="7C716FE3" w14:textId="77777777" w:rsidR="006A56A4" w:rsidRDefault="0051717F" w:rsidP="000B6C69">
      <w:pPr>
        <w:pStyle w:val="Heading1"/>
        <w:jc w:val="center"/>
        <w:rPr>
          <w:rFonts w:ascii="Times New Roman" w:hAnsi="Times New Roman" w:cs="Times New Roman"/>
        </w:rPr>
      </w:pPr>
      <w:bookmarkStart w:id="8" w:name="_Toc190730800"/>
      <w:r w:rsidRPr="00801FAA">
        <w:rPr>
          <w:rFonts w:ascii="Times New Roman" w:hAnsi="Times New Roman" w:cs="Times New Roman"/>
        </w:rPr>
        <w:t xml:space="preserve">ILLUSTRATIVE FORMAT </w:t>
      </w:r>
      <w:r w:rsidR="006A56A4">
        <w:rPr>
          <w:rFonts w:ascii="Times New Roman" w:hAnsi="Times New Roman" w:cs="Times New Roman"/>
        </w:rPr>
        <w:t>OF</w:t>
      </w:r>
      <w:r w:rsidR="000B6C69" w:rsidRPr="00801FAA">
        <w:rPr>
          <w:rFonts w:ascii="Times New Roman" w:hAnsi="Times New Roman" w:cs="Times New Roman"/>
        </w:rPr>
        <w:t xml:space="preserve"> MATTERS </w:t>
      </w:r>
      <w:r w:rsidR="006A56A4">
        <w:rPr>
          <w:rFonts w:ascii="Times New Roman" w:hAnsi="Times New Roman" w:cs="Times New Roman"/>
        </w:rPr>
        <w:t xml:space="preserve">RECOMMENDED </w:t>
      </w:r>
    </w:p>
    <w:p w14:paraId="000000D4" w14:textId="2B9F3331" w:rsidR="0026111E" w:rsidRPr="00801FAA" w:rsidRDefault="000B6C69" w:rsidP="000B6C69">
      <w:pPr>
        <w:pStyle w:val="Heading1"/>
        <w:jc w:val="center"/>
        <w:rPr>
          <w:rFonts w:ascii="Times New Roman" w:hAnsi="Times New Roman" w:cs="Times New Roman"/>
        </w:rPr>
      </w:pPr>
      <w:r w:rsidRPr="00801FAA">
        <w:rPr>
          <w:rFonts w:ascii="Times New Roman" w:hAnsi="Times New Roman" w:cs="Times New Roman"/>
        </w:rPr>
        <w:t xml:space="preserve">TO BE INCLUDED IN THE </w:t>
      </w:r>
      <w:r w:rsidR="006A56A4">
        <w:rPr>
          <w:rFonts w:ascii="Times New Roman" w:hAnsi="Times New Roman" w:cs="Times New Roman"/>
        </w:rPr>
        <w:t xml:space="preserve">MANAGEMENT’S </w:t>
      </w:r>
      <w:r w:rsidRPr="00801FAA">
        <w:rPr>
          <w:rFonts w:ascii="Times New Roman" w:hAnsi="Times New Roman" w:cs="Times New Roman"/>
        </w:rPr>
        <w:t>REPRESENTATION LETTER</w:t>
      </w:r>
      <w:bookmarkEnd w:id="8"/>
    </w:p>
    <w:p w14:paraId="000000D5" w14:textId="77777777" w:rsidR="0026111E" w:rsidRPr="00801FAA" w:rsidRDefault="0026111E" w:rsidP="000B6C69">
      <w:pPr>
        <w:pBdr>
          <w:top w:val="nil"/>
          <w:left w:val="nil"/>
          <w:bottom w:val="nil"/>
          <w:right w:val="nil"/>
          <w:between w:val="nil"/>
        </w:pBdr>
        <w:spacing w:before="19"/>
        <w:jc w:val="center"/>
        <w:rPr>
          <w:rFonts w:ascii="Times New Roman" w:eastAsia="Arial" w:hAnsi="Times New Roman" w:cs="Times New Roman"/>
          <w:b/>
          <w:color w:val="000000"/>
          <w:sz w:val="24"/>
          <w:szCs w:val="24"/>
        </w:rPr>
      </w:pPr>
    </w:p>
    <w:p w14:paraId="000000D6" w14:textId="64FFD387" w:rsidR="0026111E" w:rsidRPr="00801FAA" w:rsidRDefault="0051717F">
      <w:pPr>
        <w:pBdr>
          <w:top w:val="nil"/>
          <w:left w:val="nil"/>
          <w:bottom w:val="nil"/>
          <w:right w:val="nil"/>
          <w:between w:val="nil"/>
        </w:pBdr>
        <w:ind w:left="165" w:right="158"/>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We, th</w:t>
      </w:r>
      <w:sdt>
        <w:sdtPr>
          <w:rPr>
            <w:rFonts w:ascii="Times New Roman" w:hAnsi="Times New Roman" w:cs="Times New Roman"/>
            <w:sz w:val="24"/>
            <w:szCs w:val="24"/>
          </w:rPr>
          <w:tag w:val="goog_rdk_17"/>
          <w:id w:val="-1173874852"/>
        </w:sdtPr>
        <w:sdtEndPr/>
        <w:sdtContent/>
      </w:sdt>
      <w:r w:rsidRPr="00801FAA">
        <w:rPr>
          <w:rFonts w:ascii="Times New Roman" w:eastAsia="Arial" w:hAnsi="Times New Roman" w:cs="Times New Roman"/>
          <w:color w:val="000000"/>
          <w:sz w:val="24"/>
          <w:szCs w:val="24"/>
        </w:rPr>
        <w:t xml:space="preserve">e </w:t>
      </w:r>
      <w:r w:rsidR="00EE1659" w:rsidRPr="00801FAA">
        <w:rPr>
          <w:rFonts w:ascii="Times New Roman" w:eastAsia="Arial" w:hAnsi="Times New Roman" w:cs="Times New Roman"/>
          <w:color w:val="000000"/>
          <w:sz w:val="24"/>
          <w:szCs w:val="24"/>
        </w:rPr>
        <w:t>Administrat</w:t>
      </w:r>
      <w:r w:rsidR="006A56A4">
        <w:rPr>
          <w:rFonts w:ascii="Times New Roman" w:eastAsia="Arial" w:hAnsi="Times New Roman" w:cs="Times New Roman"/>
          <w:color w:val="000000"/>
          <w:sz w:val="24"/>
          <w:szCs w:val="24"/>
        </w:rPr>
        <w:t>ors</w:t>
      </w:r>
      <w:r w:rsidR="006A56A4">
        <w:rPr>
          <w:rStyle w:val="FootnoteReference"/>
          <w:rFonts w:ascii="Times New Roman" w:eastAsia="Arial" w:hAnsi="Times New Roman" w:cs="Times New Roman"/>
          <w:color w:val="000000"/>
          <w:sz w:val="24"/>
          <w:szCs w:val="24"/>
        </w:rPr>
        <w:footnoteReference w:id="7"/>
      </w:r>
      <w:r w:rsidRPr="00801FAA">
        <w:rPr>
          <w:rFonts w:ascii="Times New Roman" w:eastAsia="Arial" w:hAnsi="Times New Roman" w:cs="Times New Roman"/>
          <w:color w:val="000000"/>
          <w:sz w:val="24"/>
          <w:szCs w:val="24"/>
        </w:rPr>
        <w:t xml:space="preserve"> of [</w:t>
      </w:r>
      <w:r w:rsidRPr="00801FAA">
        <w:rPr>
          <w:rFonts w:ascii="Times New Roman" w:eastAsia="Arial" w:hAnsi="Times New Roman" w:cs="Times New Roman"/>
          <w:i/>
          <w:color w:val="000000"/>
          <w:sz w:val="24"/>
          <w:szCs w:val="24"/>
          <w:highlight w:val="lightGray"/>
        </w:rPr>
        <w:t>Entity Name</w:t>
      </w:r>
      <w:r w:rsidRPr="00801FAA">
        <w:rPr>
          <w:rFonts w:ascii="Times New Roman" w:eastAsia="Arial" w:hAnsi="Times New Roman" w:cs="Times New Roman"/>
          <w:color w:val="000000"/>
          <w:sz w:val="24"/>
          <w:szCs w:val="24"/>
        </w:rPr>
        <w:t>] have prepared the sustainability reporting set out in the Sustainability Statement (hereafter referred to as the ‘Sustainability Statement’) included in section [</w:t>
      </w:r>
      <w:r w:rsidRPr="00801FAA">
        <w:rPr>
          <w:rFonts w:ascii="Times New Roman" w:eastAsia="Arial" w:hAnsi="Times New Roman" w:cs="Times New Roman"/>
          <w:color w:val="000000"/>
          <w:sz w:val="24"/>
          <w:szCs w:val="24"/>
          <w:highlight w:val="lightGray"/>
        </w:rPr>
        <w:t>name of section or pages X to XX</w:t>
      </w:r>
      <w:r w:rsidRPr="00801FAA">
        <w:rPr>
          <w:rFonts w:ascii="Times New Roman" w:eastAsia="Arial" w:hAnsi="Times New Roman" w:cs="Times New Roman"/>
          <w:color w:val="000000"/>
          <w:sz w:val="24"/>
          <w:szCs w:val="24"/>
        </w:rPr>
        <w:t xml:space="preserve">] of the </w:t>
      </w:r>
      <w:r w:rsidR="00EE1659" w:rsidRPr="00801FAA">
        <w:rPr>
          <w:rFonts w:ascii="Times New Roman" w:eastAsia="Arial" w:hAnsi="Times New Roman" w:cs="Times New Roman"/>
          <w:color w:val="000000"/>
          <w:sz w:val="24"/>
          <w:szCs w:val="24"/>
        </w:rPr>
        <w:t>Administrators’</w:t>
      </w:r>
      <w:r w:rsidRPr="00801FAA">
        <w:rPr>
          <w:rFonts w:ascii="Times New Roman" w:eastAsia="Arial" w:hAnsi="Times New Roman" w:cs="Times New Roman"/>
          <w:color w:val="000000"/>
          <w:sz w:val="24"/>
          <w:szCs w:val="24"/>
        </w:rPr>
        <w:t xml:space="preserve"> Report for the [</w:t>
      </w:r>
      <w:r w:rsidRPr="00801FAA">
        <w:rPr>
          <w:rFonts w:ascii="Times New Roman" w:eastAsia="Arial" w:hAnsi="Times New Roman" w:cs="Times New Roman"/>
          <w:color w:val="000000"/>
          <w:sz w:val="24"/>
          <w:szCs w:val="24"/>
          <w:highlight w:val="lightGray"/>
        </w:rPr>
        <w:t>period/year ended</w:t>
      </w:r>
      <w:r w:rsidRPr="00801FAA">
        <w:rPr>
          <w:rFonts w:ascii="Times New Roman" w:eastAsia="Arial" w:hAnsi="Times New Roman" w:cs="Times New Roman"/>
          <w:color w:val="000000"/>
          <w:sz w:val="24"/>
          <w:szCs w:val="24"/>
        </w:rPr>
        <w:t>] 20</w:t>
      </w:r>
      <w:r w:rsidRPr="00801FAA">
        <w:rPr>
          <w:rFonts w:ascii="Times New Roman" w:eastAsia="Arial" w:hAnsi="Times New Roman" w:cs="Times New Roman"/>
          <w:color w:val="000000"/>
          <w:sz w:val="24"/>
          <w:szCs w:val="24"/>
          <w:highlight w:val="lightGray"/>
        </w:rPr>
        <w:t>XX</w:t>
      </w:r>
      <w:r w:rsidRPr="00801FAA">
        <w:rPr>
          <w:rFonts w:ascii="Times New Roman" w:eastAsia="Arial" w:hAnsi="Times New Roman" w:cs="Times New Roman"/>
          <w:color w:val="000000"/>
          <w:sz w:val="24"/>
          <w:szCs w:val="24"/>
        </w:rPr>
        <w:t>, in accordance with the applicable statutory sustainability reporting framework foreseen in [</w:t>
      </w:r>
      <w:r w:rsidRPr="00801FAA">
        <w:rPr>
          <w:rFonts w:ascii="Times New Roman" w:eastAsia="Arial" w:hAnsi="Times New Roman" w:cs="Times New Roman"/>
          <w:i/>
          <w:color w:val="000000"/>
          <w:sz w:val="24"/>
          <w:szCs w:val="24"/>
        </w:rPr>
        <w:t xml:space="preserve">select as appropriate – </w:t>
      </w:r>
      <w:proofErr w:type="spellStart"/>
      <w:r w:rsidRPr="00801FAA">
        <w:rPr>
          <w:rFonts w:ascii="Times New Roman" w:eastAsia="Arial" w:hAnsi="Times New Roman" w:cs="Times New Roman"/>
          <w:i/>
          <w:color w:val="000000"/>
          <w:sz w:val="24"/>
          <w:szCs w:val="24"/>
        </w:rPr>
        <w:t>e.g</w:t>
      </w:r>
      <w:proofErr w:type="spellEnd"/>
      <w:r w:rsidRPr="00801FAA">
        <w:rPr>
          <w:rFonts w:ascii="Times New Roman" w:eastAsia="Arial" w:hAnsi="Times New Roman" w:cs="Times New Roman"/>
          <w:i/>
          <w:color w:val="000000"/>
          <w:sz w:val="24"/>
          <w:szCs w:val="24"/>
        </w:rPr>
        <w:t>, MF Order 2844/2016  or Order 1802/2014, with subsequent changes</w:t>
      </w:r>
      <w:r w:rsidRPr="00801FAA">
        <w:rPr>
          <w:rFonts w:ascii="Times New Roman" w:eastAsia="Arial" w:hAnsi="Times New Roman" w:cs="Times New Roman"/>
          <w:color w:val="000000"/>
          <w:sz w:val="24"/>
          <w:szCs w:val="24"/>
        </w:rPr>
        <w:t>],</w:t>
      </w:r>
    </w:p>
    <w:p w14:paraId="000000D7" w14:textId="77777777" w:rsidR="0026111E" w:rsidRPr="00801FAA" w:rsidRDefault="0026111E">
      <w:pPr>
        <w:pBdr>
          <w:top w:val="nil"/>
          <w:left w:val="nil"/>
          <w:bottom w:val="nil"/>
          <w:right w:val="nil"/>
          <w:between w:val="nil"/>
        </w:pBdr>
        <w:spacing w:before="3"/>
        <w:rPr>
          <w:rFonts w:ascii="Times New Roman" w:eastAsia="Arial" w:hAnsi="Times New Roman" w:cs="Times New Roman"/>
          <w:color w:val="000000"/>
          <w:sz w:val="24"/>
          <w:szCs w:val="24"/>
        </w:rPr>
      </w:pPr>
    </w:p>
    <w:p w14:paraId="000000D8" w14:textId="77777777" w:rsidR="0026111E" w:rsidRPr="00801FAA" w:rsidRDefault="0051717F">
      <w:pPr>
        <w:pBdr>
          <w:top w:val="nil"/>
          <w:left w:val="nil"/>
          <w:bottom w:val="nil"/>
          <w:right w:val="nil"/>
          <w:between w:val="nil"/>
        </w:pBdr>
        <w:spacing w:line="237" w:lineRule="auto"/>
        <w:ind w:left="165" w:right="165"/>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w:t>
      </w:r>
      <w:r w:rsidRPr="00801FAA">
        <w:rPr>
          <w:rFonts w:ascii="Times New Roman" w:eastAsia="Arial" w:hAnsi="Times New Roman" w:cs="Times New Roman"/>
          <w:i/>
          <w:color w:val="C00000"/>
          <w:sz w:val="24"/>
          <w:szCs w:val="24"/>
          <w:highlight w:val="lightGray"/>
        </w:rPr>
        <w:t>Insert details of any transitional arrangements that have been availed of in preparing the</w:t>
      </w:r>
      <w:r w:rsidRPr="00801FAA">
        <w:rPr>
          <w:rFonts w:ascii="Times New Roman" w:eastAsia="Arial" w:hAnsi="Times New Roman" w:cs="Times New Roman"/>
          <w:i/>
          <w:color w:val="C00000"/>
          <w:sz w:val="24"/>
          <w:szCs w:val="24"/>
        </w:rPr>
        <w:t xml:space="preserve"> </w:t>
      </w:r>
      <w:r w:rsidRPr="00801FAA">
        <w:rPr>
          <w:rFonts w:ascii="Times New Roman" w:eastAsia="Arial" w:hAnsi="Times New Roman" w:cs="Times New Roman"/>
          <w:i/>
          <w:color w:val="C00000"/>
          <w:sz w:val="24"/>
          <w:szCs w:val="24"/>
          <w:highlight w:val="lightGray"/>
        </w:rPr>
        <w:t>Sustainability Statement</w:t>
      </w:r>
      <w:r w:rsidRPr="00801FAA">
        <w:rPr>
          <w:rFonts w:ascii="Times New Roman" w:eastAsia="Arial" w:hAnsi="Times New Roman" w:cs="Times New Roman"/>
          <w:color w:val="000000"/>
          <w:sz w:val="24"/>
          <w:szCs w:val="24"/>
        </w:rPr>
        <w:t>].</w:t>
      </w:r>
    </w:p>
    <w:p w14:paraId="000000D9" w14:textId="77777777" w:rsidR="0026111E" w:rsidRPr="00801FAA" w:rsidRDefault="0026111E">
      <w:pPr>
        <w:pBdr>
          <w:top w:val="nil"/>
          <w:left w:val="nil"/>
          <w:bottom w:val="nil"/>
          <w:right w:val="nil"/>
          <w:between w:val="nil"/>
        </w:pBdr>
        <w:spacing w:before="2"/>
        <w:rPr>
          <w:rFonts w:ascii="Times New Roman" w:eastAsia="Arial" w:hAnsi="Times New Roman" w:cs="Times New Roman"/>
          <w:color w:val="000000"/>
          <w:sz w:val="24"/>
          <w:szCs w:val="24"/>
        </w:rPr>
      </w:pPr>
    </w:p>
    <w:p w14:paraId="000000DA" w14:textId="5335A528" w:rsidR="0026111E" w:rsidRPr="00801FAA" w:rsidRDefault="0051717F">
      <w:pPr>
        <w:pBdr>
          <w:top w:val="nil"/>
          <w:left w:val="nil"/>
          <w:bottom w:val="nil"/>
          <w:right w:val="nil"/>
          <w:between w:val="nil"/>
        </w:pBdr>
        <w:spacing w:before="184" w:line="259" w:lineRule="auto"/>
        <w:ind w:left="165" w:right="164"/>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 xml:space="preserve">We, the </w:t>
      </w:r>
      <w:r w:rsidR="00EE1659" w:rsidRPr="00801FAA">
        <w:rPr>
          <w:rFonts w:ascii="Times New Roman" w:eastAsia="Arial" w:hAnsi="Times New Roman" w:cs="Times New Roman"/>
          <w:color w:val="000000"/>
          <w:sz w:val="24"/>
          <w:szCs w:val="24"/>
        </w:rPr>
        <w:t>Administrators</w:t>
      </w:r>
      <w:r w:rsidRPr="00801FAA">
        <w:rPr>
          <w:rFonts w:ascii="Times New Roman" w:eastAsia="Arial" w:hAnsi="Times New Roman" w:cs="Times New Roman"/>
          <w:color w:val="000000"/>
          <w:sz w:val="24"/>
          <w:szCs w:val="24"/>
        </w:rPr>
        <w:t>, are responsible for developing and implementing a process to identify the information reported in the Sustainability Statement in accordance with the ESRS and for disclosing this process in the basis of preparation on page [</w:t>
      </w:r>
      <w:r w:rsidRPr="00801FAA">
        <w:rPr>
          <w:rFonts w:ascii="Times New Roman" w:eastAsia="Arial" w:hAnsi="Times New Roman" w:cs="Times New Roman"/>
          <w:color w:val="000000"/>
          <w:sz w:val="24"/>
          <w:szCs w:val="24"/>
          <w:highlight w:val="lightGray"/>
        </w:rPr>
        <w:t>X</w:t>
      </w:r>
      <w:r w:rsidRPr="00801FAA">
        <w:rPr>
          <w:rFonts w:ascii="Times New Roman" w:eastAsia="Arial" w:hAnsi="Times New Roman" w:cs="Times New Roman"/>
          <w:color w:val="000000"/>
          <w:sz w:val="24"/>
          <w:szCs w:val="24"/>
        </w:rPr>
        <w:t>] of the Sustainability Statement. This responsibility includes:</w:t>
      </w:r>
    </w:p>
    <w:p w14:paraId="000000DB" w14:textId="77777777" w:rsidR="0026111E" w:rsidRPr="00801FAA" w:rsidRDefault="0051717F">
      <w:pPr>
        <w:numPr>
          <w:ilvl w:val="0"/>
          <w:numId w:val="7"/>
        </w:numPr>
        <w:pBdr>
          <w:top w:val="nil"/>
          <w:left w:val="nil"/>
          <w:bottom w:val="nil"/>
          <w:right w:val="nil"/>
          <w:between w:val="nil"/>
        </w:pBdr>
        <w:tabs>
          <w:tab w:val="left" w:pos="885"/>
        </w:tabs>
        <w:spacing w:before="161" w:line="256" w:lineRule="auto"/>
        <w:ind w:right="160"/>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understanding the context in which the entity’s activities and business relationships take place and developing an understanding of its affected stakeholders;</w:t>
      </w:r>
    </w:p>
    <w:p w14:paraId="000000DC" w14:textId="77777777" w:rsidR="0026111E" w:rsidRPr="00801FAA" w:rsidRDefault="0051717F">
      <w:pPr>
        <w:numPr>
          <w:ilvl w:val="0"/>
          <w:numId w:val="7"/>
        </w:numPr>
        <w:pBdr>
          <w:top w:val="nil"/>
          <w:left w:val="nil"/>
          <w:bottom w:val="nil"/>
          <w:right w:val="nil"/>
          <w:between w:val="nil"/>
        </w:pBdr>
        <w:tabs>
          <w:tab w:val="left" w:pos="885"/>
        </w:tabs>
        <w:spacing w:before="4" w:line="259" w:lineRule="auto"/>
        <w:ind w:right="162"/>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the identification of the actual and potential impacts (both negative and positive) related to sustainability matters, as well as risks and opportunities that affect, or could reasonably be expected to affect, the entity’s financial position, financial performance, cash flows, access to finance or cost of capital over the short, medium, or long-term;</w:t>
      </w:r>
    </w:p>
    <w:p w14:paraId="000000DD" w14:textId="77777777" w:rsidR="0026111E" w:rsidRPr="00801FAA" w:rsidRDefault="0051717F">
      <w:pPr>
        <w:numPr>
          <w:ilvl w:val="0"/>
          <w:numId w:val="7"/>
        </w:numPr>
        <w:pBdr>
          <w:top w:val="nil"/>
          <w:left w:val="nil"/>
          <w:bottom w:val="nil"/>
          <w:right w:val="nil"/>
          <w:between w:val="nil"/>
        </w:pBdr>
        <w:tabs>
          <w:tab w:val="left" w:pos="885"/>
        </w:tabs>
        <w:spacing w:line="259" w:lineRule="auto"/>
        <w:ind w:right="166"/>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the assessment of the materiality of the identified impacts, risks and opportunities related to sustainability matters by selecting and applying appropriate thresholds; and</w:t>
      </w:r>
    </w:p>
    <w:p w14:paraId="000000DE" w14:textId="77777777" w:rsidR="0026111E" w:rsidRPr="00801FAA" w:rsidRDefault="0051717F">
      <w:pPr>
        <w:numPr>
          <w:ilvl w:val="0"/>
          <w:numId w:val="7"/>
        </w:numPr>
        <w:pBdr>
          <w:top w:val="nil"/>
          <w:left w:val="nil"/>
          <w:bottom w:val="nil"/>
          <w:right w:val="nil"/>
          <w:between w:val="nil"/>
        </w:pBdr>
        <w:tabs>
          <w:tab w:val="left" w:pos="884"/>
        </w:tabs>
        <w:spacing w:line="279" w:lineRule="auto"/>
        <w:ind w:left="884" w:hanging="359"/>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developing methodologies and making assumptions and estimates that are reasonable in the circumstances.</w:t>
      </w:r>
    </w:p>
    <w:p w14:paraId="000000DF" w14:textId="1CD78CA4" w:rsidR="0026111E" w:rsidRPr="00801FAA" w:rsidRDefault="0051717F">
      <w:pPr>
        <w:pBdr>
          <w:top w:val="nil"/>
          <w:left w:val="nil"/>
          <w:bottom w:val="nil"/>
          <w:right w:val="nil"/>
          <w:between w:val="nil"/>
        </w:pBdr>
        <w:spacing w:before="261" w:line="259" w:lineRule="auto"/>
        <w:ind w:left="165" w:right="161"/>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 xml:space="preserve">We, the </w:t>
      </w:r>
      <w:r w:rsidR="00EE1659" w:rsidRPr="00801FAA">
        <w:rPr>
          <w:rFonts w:ascii="Times New Roman" w:eastAsia="Arial" w:hAnsi="Times New Roman" w:cs="Times New Roman"/>
          <w:color w:val="000000"/>
          <w:sz w:val="24"/>
          <w:szCs w:val="24"/>
        </w:rPr>
        <w:t>Administrators</w:t>
      </w:r>
      <w:r w:rsidRPr="00801FAA">
        <w:rPr>
          <w:rFonts w:ascii="Times New Roman" w:eastAsia="Arial" w:hAnsi="Times New Roman" w:cs="Times New Roman"/>
          <w:color w:val="000000"/>
          <w:sz w:val="24"/>
          <w:szCs w:val="24"/>
        </w:rPr>
        <w:t>, are further responsible for the preparation of the Sustainability Statement in accordance with the applicable statutory sustainability reporting framework foreseen in [</w:t>
      </w:r>
      <w:r w:rsidRPr="00801FAA">
        <w:rPr>
          <w:rFonts w:ascii="Times New Roman" w:eastAsia="Arial" w:hAnsi="Times New Roman" w:cs="Times New Roman"/>
          <w:i/>
          <w:color w:val="000000"/>
          <w:sz w:val="24"/>
          <w:szCs w:val="24"/>
        </w:rPr>
        <w:t xml:space="preserve">select as appropriate – </w:t>
      </w:r>
      <w:proofErr w:type="spellStart"/>
      <w:r w:rsidRPr="00801FAA">
        <w:rPr>
          <w:rFonts w:ascii="Times New Roman" w:eastAsia="Arial" w:hAnsi="Times New Roman" w:cs="Times New Roman"/>
          <w:i/>
          <w:color w:val="000000"/>
          <w:sz w:val="24"/>
          <w:szCs w:val="24"/>
        </w:rPr>
        <w:t>e.g</w:t>
      </w:r>
      <w:proofErr w:type="spellEnd"/>
      <w:r w:rsidRPr="00801FAA">
        <w:rPr>
          <w:rFonts w:ascii="Times New Roman" w:eastAsia="Arial" w:hAnsi="Times New Roman" w:cs="Times New Roman"/>
          <w:i/>
          <w:color w:val="000000"/>
          <w:sz w:val="24"/>
          <w:szCs w:val="24"/>
        </w:rPr>
        <w:t>, MF Order 2844/2016</w:t>
      </w:r>
      <w:r w:rsidR="00EE1659" w:rsidRPr="00801FAA">
        <w:rPr>
          <w:rFonts w:ascii="Times New Roman" w:eastAsia="Arial" w:hAnsi="Times New Roman" w:cs="Times New Roman"/>
          <w:i/>
          <w:color w:val="000000"/>
          <w:sz w:val="24"/>
          <w:szCs w:val="24"/>
        </w:rPr>
        <w:t>, Chapter XX to XX,</w:t>
      </w:r>
      <w:r w:rsidRPr="00801FAA">
        <w:rPr>
          <w:rFonts w:ascii="Times New Roman" w:eastAsia="Arial" w:hAnsi="Times New Roman" w:cs="Times New Roman"/>
          <w:i/>
          <w:color w:val="000000"/>
          <w:sz w:val="24"/>
          <w:szCs w:val="24"/>
        </w:rPr>
        <w:t xml:space="preserve"> or Order 1802/2014</w:t>
      </w:r>
      <w:r w:rsidR="00EE1659" w:rsidRPr="00801FAA">
        <w:rPr>
          <w:rFonts w:ascii="Times New Roman" w:eastAsia="Arial" w:hAnsi="Times New Roman" w:cs="Times New Roman"/>
          <w:i/>
          <w:color w:val="000000"/>
          <w:sz w:val="24"/>
          <w:szCs w:val="24"/>
        </w:rPr>
        <w:t xml:space="preserve"> Chapter XX to Chapter XX</w:t>
      </w:r>
      <w:r w:rsidRPr="00801FAA">
        <w:rPr>
          <w:rFonts w:ascii="Times New Roman" w:eastAsia="Arial" w:hAnsi="Times New Roman" w:cs="Times New Roman"/>
          <w:i/>
          <w:color w:val="000000"/>
          <w:sz w:val="24"/>
          <w:szCs w:val="24"/>
        </w:rPr>
        <w:t>, with subsequent changes</w:t>
      </w:r>
      <w:r w:rsidRPr="00801FAA">
        <w:rPr>
          <w:rFonts w:ascii="Times New Roman" w:eastAsia="Arial" w:hAnsi="Times New Roman" w:cs="Times New Roman"/>
          <w:color w:val="000000"/>
          <w:sz w:val="24"/>
          <w:szCs w:val="24"/>
        </w:rPr>
        <w:t>], including:</w:t>
      </w:r>
    </w:p>
    <w:p w14:paraId="000000E0" w14:textId="45C9247B" w:rsidR="0026111E" w:rsidRPr="00801FAA" w:rsidRDefault="0051717F">
      <w:pPr>
        <w:numPr>
          <w:ilvl w:val="0"/>
          <w:numId w:val="7"/>
        </w:numPr>
        <w:pBdr>
          <w:top w:val="nil"/>
          <w:left w:val="nil"/>
          <w:bottom w:val="nil"/>
          <w:right w:val="nil"/>
          <w:between w:val="nil"/>
        </w:pBdr>
        <w:tabs>
          <w:tab w:val="left" w:pos="884"/>
        </w:tabs>
        <w:spacing w:before="241"/>
        <w:ind w:left="884" w:hanging="359"/>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 xml:space="preserve">preparation in accordance with the </w:t>
      </w:r>
      <w:r w:rsidR="00EE1659" w:rsidRPr="00801FAA">
        <w:rPr>
          <w:rFonts w:ascii="Times New Roman" w:eastAsia="Arial" w:hAnsi="Times New Roman" w:cs="Times New Roman"/>
          <w:color w:val="000000"/>
          <w:sz w:val="24"/>
          <w:szCs w:val="24"/>
        </w:rPr>
        <w:t>European Standards for Reporting on Sustainability</w:t>
      </w:r>
      <w:r w:rsidRPr="00801FAA">
        <w:rPr>
          <w:rFonts w:ascii="Times New Roman" w:eastAsia="Arial" w:hAnsi="Times New Roman" w:cs="Times New Roman"/>
          <w:color w:val="000000"/>
          <w:sz w:val="24"/>
          <w:szCs w:val="24"/>
        </w:rPr>
        <w:t>;</w:t>
      </w:r>
    </w:p>
    <w:p w14:paraId="000000E1" w14:textId="77777777" w:rsidR="0026111E" w:rsidRPr="00801FAA" w:rsidRDefault="0051717F">
      <w:pPr>
        <w:numPr>
          <w:ilvl w:val="0"/>
          <w:numId w:val="7"/>
        </w:numPr>
        <w:pBdr>
          <w:top w:val="nil"/>
          <w:left w:val="nil"/>
          <w:bottom w:val="nil"/>
          <w:right w:val="nil"/>
          <w:between w:val="nil"/>
        </w:pBdr>
        <w:tabs>
          <w:tab w:val="left" w:pos="885"/>
        </w:tabs>
        <w:spacing w:line="259" w:lineRule="auto"/>
        <w:ind w:right="167"/>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designing, implementing and maintaining such internal controls that management determines are necessary to enable the preparation of the Sustainability Statement that is free from material misstatement, whether due to fraud or error; and</w:t>
      </w:r>
    </w:p>
    <w:p w14:paraId="000000E2" w14:textId="77777777" w:rsidR="0026111E" w:rsidRPr="00801FAA" w:rsidRDefault="0051717F">
      <w:pPr>
        <w:numPr>
          <w:ilvl w:val="0"/>
          <w:numId w:val="7"/>
        </w:numPr>
        <w:pBdr>
          <w:top w:val="nil"/>
          <w:left w:val="nil"/>
          <w:bottom w:val="nil"/>
          <w:right w:val="nil"/>
          <w:between w:val="nil"/>
        </w:pBdr>
        <w:tabs>
          <w:tab w:val="left" w:pos="885"/>
        </w:tabs>
        <w:spacing w:line="259" w:lineRule="auto"/>
        <w:ind w:right="167"/>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the selection and application of appropriate sustainability reporting methods and making assumptions and estimates about individual sustainability disclosures that are reasonable in the circumstances.</w:t>
      </w:r>
    </w:p>
    <w:p w14:paraId="000000E3" w14:textId="77777777" w:rsidR="0026111E" w:rsidRPr="00801FAA" w:rsidRDefault="0051717F">
      <w:pPr>
        <w:numPr>
          <w:ilvl w:val="0"/>
          <w:numId w:val="7"/>
        </w:numPr>
        <w:pBdr>
          <w:top w:val="nil"/>
          <w:left w:val="nil"/>
          <w:bottom w:val="nil"/>
          <w:right w:val="nil"/>
          <w:between w:val="nil"/>
        </w:pBdr>
        <w:tabs>
          <w:tab w:val="left" w:pos="885"/>
        </w:tabs>
        <w:spacing w:line="259" w:lineRule="auto"/>
        <w:ind w:right="156"/>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 xml:space="preserve">preparing the disclosures in the Sustainability Statement, in compliance with Article 8 </w:t>
      </w:r>
      <w:r w:rsidRPr="00801FAA">
        <w:rPr>
          <w:rFonts w:ascii="Times New Roman" w:eastAsia="Arial" w:hAnsi="Times New Roman" w:cs="Times New Roman"/>
          <w:color w:val="000000"/>
          <w:sz w:val="24"/>
          <w:szCs w:val="24"/>
        </w:rPr>
        <w:lastRenderedPageBreak/>
        <w:t>of EU Regulation 2020/852 (the “Taxonomy Regulations”)</w:t>
      </w:r>
      <w:r w:rsidRPr="00801FAA">
        <w:rPr>
          <w:rFonts w:ascii="Times New Roman" w:eastAsia="Arial" w:hAnsi="Times New Roman" w:cs="Times New Roman"/>
          <w:i/>
          <w:color w:val="000000"/>
          <w:sz w:val="24"/>
          <w:szCs w:val="24"/>
        </w:rPr>
        <w:t>;</w:t>
      </w:r>
    </w:p>
    <w:p w14:paraId="000000E4" w14:textId="77777777" w:rsidR="0026111E" w:rsidRPr="00801FAA" w:rsidRDefault="0051717F">
      <w:pPr>
        <w:numPr>
          <w:ilvl w:val="0"/>
          <w:numId w:val="7"/>
        </w:numPr>
        <w:pBdr>
          <w:top w:val="nil"/>
          <w:left w:val="nil"/>
          <w:bottom w:val="nil"/>
          <w:right w:val="nil"/>
          <w:between w:val="nil"/>
        </w:pBdr>
        <w:tabs>
          <w:tab w:val="left" w:pos="885"/>
        </w:tabs>
        <w:spacing w:before="20" w:line="259" w:lineRule="auto"/>
        <w:ind w:right="157"/>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presenting and reporting our [double] materiality assessment process to identify the information required to be reported in the Sustainability Statement pursuant to the ESRS and for disclosing this process in the Sustainability Statement;</w:t>
      </w:r>
    </w:p>
    <w:p w14:paraId="000000E5" w14:textId="138AF2E2" w:rsidR="0026111E" w:rsidRPr="00801FAA" w:rsidRDefault="00AD5C1C">
      <w:pPr>
        <w:numPr>
          <w:ilvl w:val="0"/>
          <w:numId w:val="7"/>
        </w:numPr>
        <w:pBdr>
          <w:top w:val="nil"/>
          <w:left w:val="nil"/>
          <w:bottom w:val="nil"/>
          <w:right w:val="nil"/>
          <w:between w:val="nil"/>
        </w:pBdr>
        <w:tabs>
          <w:tab w:val="left" w:pos="885"/>
        </w:tabs>
        <w:spacing w:line="259" w:lineRule="auto"/>
        <w:ind w:right="167"/>
        <w:jc w:val="both"/>
        <w:rPr>
          <w:rFonts w:ascii="Times New Roman" w:eastAsia="Arial" w:hAnsi="Times New Roman" w:cs="Times New Roman"/>
          <w:color w:val="FF0000"/>
          <w:sz w:val="24"/>
          <w:szCs w:val="24"/>
        </w:rPr>
      </w:pPr>
      <w:r w:rsidRPr="00801FAA">
        <w:rPr>
          <w:rFonts w:ascii="Times New Roman" w:eastAsia="Arial" w:hAnsi="Times New Roman" w:cs="Times New Roman"/>
          <w:color w:val="FF0000"/>
          <w:sz w:val="24"/>
          <w:szCs w:val="24"/>
        </w:rPr>
        <w:t xml:space="preserve">if applicable - complying with the requirement to mark up the Sustainability Statement in accordance with the applicable statutory sustainability reporting </w:t>
      </w:r>
      <w:sdt>
        <w:sdtPr>
          <w:rPr>
            <w:rFonts w:ascii="Times New Roman" w:hAnsi="Times New Roman" w:cs="Times New Roman"/>
            <w:color w:val="FF0000"/>
            <w:sz w:val="24"/>
            <w:szCs w:val="24"/>
          </w:rPr>
          <w:tag w:val="goog_rdk_18"/>
          <w:id w:val="-804847506"/>
        </w:sdtPr>
        <w:sdtEndPr/>
        <w:sdtContent/>
      </w:sdt>
      <w:sdt>
        <w:sdtPr>
          <w:rPr>
            <w:rFonts w:ascii="Times New Roman" w:hAnsi="Times New Roman" w:cs="Times New Roman"/>
            <w:color w:val="FF0000"/>
            <w:sz w:val="24"/>
            <w:szCs w:val="24"/>
          </w:rPr>
          <w:tag w:val="goog_rdk_19"/>
          <w:id w:val="-746497180"/>
        </w:sdtPr>
        <w:sdtEndPr/>
        <w:sdtContent/>
      </w:sdt>
      <w:r w:rsidRPr="00801FAA">
        <w:rPr>
          <w:rFonts w:ascii="Times New Roman" w:eastAsia="Arial" w:hAnsi="Times New Roman" w:cs="Times New Roman"/>
          <w:color w:val="FF0000"/>
          <w:sz w:val="24"/>
          <w:szCs w:val="24"/>
        </w:rPr>
        <w:t>framework;</w:t>
      </w:r>
    </w:p>
    <w:p w14:paraId="000000E6" w14:textId="77777777" w:rsidR="0026111E" w:rsidRPr="00801FAA" w:rsidRDefault="0051717F">
      <w:pPr>
        <w:numPr>
          <w:ilvl w:val="0"/>
          <w:numId w:val="7"/>
        </w:numPr>
        <w:pBdr>
          <w:top w:val="nil"/>
          <w:left w:val="nil"/>
          <w:bottom w:val="nil"/>
          <w:right w:val="nil"/>
          <w:between w:val="nil"/>
        </w:pBdr>
        <w:tabs>
          <w:tab w:val="left" w:pos="885"/>
        </w:tabs>
        <w:ind w:right="161"/>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ensuring that the entity maintains adequate records and for preparing the Sustainability Statement and for the preparation and approval of other information presented therein;</w:t>
      </w:r>
    </w:p>
    <w:p w14:paraId="000000E7" w14:textId="4809D381" w:rsidR="0026111E" w:rsidRPr="00801FAA" w:rsidRDefault="00AD5C1C">
      <w:pPr>
        <w:numPr>
          <w:ilvl w:val="0"/>
          <w:numId w:val="7"/>
        </w:numPr>
        <w:pBdr>
          <w:top w:val="nil"/>
          <w:left w:val="nil"/>
          <w:bottom w:val="nil"/>
          <w:right w:val="nil"/>
          <w:between w:val="nil"/>
        </w:pBdr>
        <w:tabs>
          <w:tab w:val="left" w:pos="885"/>
        </w:tabs>
        <w:spacing w:line="259" w:lineRule="auto"/>
        <w:ind w:right="166"/>
        <w:jc w:val="both"/>
        <w:rPr>
          <w:rFonts w:ascii="Times New Roman" w:eastAsia="Arial" w:hAnsi="Times New Roman" w:cs="Times New Roman"/>
          <w:color w:val="FF0000"/>
          <w:sz w:val="24"/>
          <w:szCs w:val="24"/>
        </w:rPr>
      </w:pPr>
      <w:r w:rsidRPr="00801FAA">
        <w:rPr>
          <w:rFonts w:ascii="Times New Roman" w:eastAsia="Arial" w:hAnsi="Times New Roman" w:cs="Times New Roman"/>
          <w:color w:val="FF0000"/>
          <w:sz w:val="24"/>
          <w:szCs w:val="24"/>
        </w:rPr>
        <w:t xml:space="preserve">if applicable - identifying the appropriate reporting boundary for the Sustainability Statement, including the applicable information related to the Entity’s value chain (“value chain </w:t>
      </w:r>
      <w:sdt>
        <w:sdtPr>
          <w:rPr>
            <w:rFonts w:ascii="Times New Roman" w:hAnsi="Times New Roman" w:cs="Times New Roman"/>
            <w:color w:val="FF0000"/>
            <w:sz w:val="24"/>
            <w:szCs w:val="24"/>
          </w:rPr>
          <w:tag w:val="goog_rdk_20"/>
          <w:id w:val="-764694072"/>
        </w:sdtPr>
        <w:sdtEndPr/>
        <w:sdtContent/>
      </w:sdt>
      <w:sdt>
        <w:sdtPr>
          <w:rPr>
            <w:rFonts w:ascii="Times New Roman" w:hAnsi="Times New Roman" w:cs="Times New Roman"/>
            <w:color w:val="FF0000"/>
            <w:sz w:val="24"/>
            <w:szCs w:val="24"/>
          </w:rPr>
          <w:tag w:val="goog_rdk_21"/>
          <w:id w:val="-1664995635"/>
        </w:sdtPr>
        <w:sdtEndPr/>
        <w:sdtContent/>
      </w:sdt>
      <w:r w:rsidRPr="00801FAA">
        <w:rPr>
          <w:rFonts w:ascii="Times New Roman" w:eastAsia="Arial" w:hAnsi="Times New Roman" w:cs="Times New Roman"/>
          <w:color w:val="FF0000"/>
          <w:sz w:val="24"/>
          <w:szCs w:val="24"/>
        </w:rPr>
        <w:t>information”);</w:t>
      </w:r>
    </w:p>
    <w:p w14:paraId="000000E8" w14:textId="77777777" w:rsidR="0026111E" w:rsidRPr="00801FAA" w:rsidRDefault="0051717F">
      <w:pPr>
        <w:numPr>
          <w:ilvl w:val="0"/>
          <w:numId w:val="7"/>
        </w:numPr>
        <w:pBdr>
          <w:top w:val="nil"/>
          <w:left w:val="nil"/>
          <w:bottom w:val="nil"/>
          <w:right w:val="nil"/>
          <w:between w:val="nil"/>
        </w:pBdr>
        <w:tabs>
          <w:tab w:val="left" w:pos="884"/>
        </w:tabs>
        <w:spacing w:line="267" w:lineRule="auto"/>
        <w:ind w:hanging="359"/>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specifying, collecting, and verifying as appropriate, the value chain information to be included within the Entity’s Sustainability Statement;</w:t>
      </w:r>
    </w:p>
    <w:p w14:paraId="000000E9" w14:textId="77777777" w:rsidR="0026111E" w:rsidRPr="00801FAA" w:rsidRDefault="0051717F">
      <w:pPr>
        <w:numPr>
          <w:ilvl w:val="0"/>
          <w:numId w:val="7"/>
        </w:numPr>
        <w:pBdr>
          <w:top w:val="nil"/>
          <w:left w:val="nil"/>
          <w:bottom w:val="nil"/>
          <w:right w:val="nil"/>
          <w:between w:val="nil"/>
        </w:pBdr>
        <w:tabs>
          <w:tab w:val="left" w:pos="885"/>
        </w:tabs>
        <w:spacing w:before="81" w:line="259" w:lineRule="auto"/>
        <w:ind w:right="163"/>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informing us of other information that will be included with the Sustainability Statement; appropriately referring to or describing the applicable criteria used, including who developed them;</w:t>
      </w:r>
    </w:p>
    <w:p w14:paraId="000000EA" w14:textId="77777777" w:rsidR="0026111E" w:rsidRPr="00801FAA" w:rsidRDefault="0051717F">
      <w:pPr>
        <w:numPr>
          <w:ilvl w:val="0"/>
          <w:numId w:val="7"/>
        </w:numPr>
        <w:pBdr>
          <w:top w:val="nil"/>
          <w:left w:val="nil"/>
          <w:bottom w:val="nil"/>
          <w:right w:val="nil"/>
          <w:between w:val="nil"/>
        </w:pBdr>
        <w:tabs>
          <w:tab w:val="left" w:pos="885"/>
        </w:tabs>
        <w:ind w:right="163"/>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 xml:space="preserve">conducting and implementing a due diligence process in respect to sustainability matters for the Entity, as well as supervision of other staff involved in the preparation of the Sustainability Statement; </w:t>
      </w:r>
    </w:p>
    <w:p w14:paraId="000000EB" w14:textId="77777777" w:rsidR="0026111E" w:rsidRPr="00801FAA" w:rsidRDefault="0051717F">
      <w:pPr>
        <w:numPr>
          <w:ilvl w:val="0"/>
          <w:numId w:val="7"/>
        </w:numPr>
        <w:pBdr>
          <w:top w:val="nil"/>
          <w:left w:val="nil"/>
          <w:bottom w:val="nil"/>
          <w:right w:val="nil"/>
          <w:between w:val="nil"/>
        </w:pBdr>
        <w:tabs>
          <w:tab w:val="left" w:pos="885"/>
        </w:tabs>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design and implement internal controls to prevent and detect fraud;</w:t>
      </w:r>
    </w:p>
    <w:p w14:paraId="000000EC" w14:textId="77777777" w:rsidR="0026111E" w:rsidRPr="00801FAA" w:rsidRDefault="0051717F">
      <w:pPr>
        <w:numPr>
          <w:ilvl w:val="0"/>
          <w:numId w:val="7"/>
        </w:numPr>
        <w:pBdr>
          <w:top w:val="nil"/>
          <w:left w:val="nil"/>
          <w:bottom w:val="nil"/>
          <w:right w:val="nil"/>
          <w:between w:val="nil"/>
        </w:pBdr>
        <w:tabs>
          <w:tab w:val="left" w:pos="885"/>
        </w:tabs>
        <w:spacing w:before="1"/>
        <w:ind w:right="166"/>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identifying and describing any inherent limitations in the measurement or evaluation of information subject to limited assurance in accordance with the ESRS;</w:t>
      </w:r>
    </w:p>
    <w:p w14:paraId="000000ED" w14:textId="77777777" w:rsidR="0026111E" w:rsidRPr="00801FAA" w:rsidRDefault="0051717F">
      <w:pPr>
        <w:numPr>
          <w:ilvl w:val="0"/>
          <w:numId w:val="7"/>
        </w:numPr>
        <w:pBdr>
          <w:top w:val="nil"/>
          <w:left w:val="nil"/>
          <w:bottom w:val="nil"/>
          <w:right w:val="nil"/>
          <w:between w:val="nil"/>
        </w:pBdr>
        <w:tabs>
          <w:tab w:val="left" w:pos="885"/>
        </w:tabs>
        <w:ind w:right="165"/>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establishing targets, goals and other performance measures, and implementing actions to achieve such targets, goals and performance measures;</w:t>
      </w:r>
    </w:p>
    <w:p w14:paraId="000000EF" w14:textId="49F23E0C" w:rsidR="0026111E" w:rsidRPr="00801FAA" w:rsidRDefault="0051717F">
      <w:pPr>
        <w:pBdr>
          <w:top w:val="nil"/>
          <w:left w:val="nil"/>
          <w:bottom w:val="nil"/>
          <w:right w:val="nil"/>
          <w:between w:val="nil"/>
        </w:pBdr>
        <w:spacing w:before="239" w:line="259" w:lineRule="auto"/>
        <w:ind w:left="165" w:right="159"/>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 xml:space="preserve">This responsibility also includes designing, implementing and maintaining such internal controls that we, the </w:t>
      </w:r>
      <w:r w:rsidR="00EE1659" w:rsidRPr="00801FAA">
        <w:rPr>
          <w:rFonts w:ascii="Times New Roman" w:eastAsia="Arial" w:hAnsi="Times New Roman" w:cs="Times New Roman"/>
          <w:color w:val="000000"/>
          <w:sz w:val="24"/>
          <w:szCs w:val="24"/>
        </w:rPr>
        <w:t>Administrators</w:t>
      </w:r>
      <w:r w:rsidRPr="00801FAA">
        <w:rPr>
          <w:rFonts w:ascii="Times New Roman" w:eastAsia="Arial" w:hAnsi="Times New Roman" w:cs="Times New Roman"/>
          <w:color w:val="000000"/>
          <w:sz w:val="24"/>
          <w:szCs w:val="24"/>
        </w:rPr>
        <w:t>, determine are relevant to enable the preparation of the Sustainability Statement, in accordance the with the applicable statutory sustainability reporting framework foreseen in [</w:t>
      </w:r>
      <w:r w:rsidRPr="00801FAA">
        <w:rPr>
          <w:rFonts w:ascii="Times New Roman" w:eastAsia="Arial" w:hAnsi="Times New Roman" w:cs="Times New Roman"/>
          <w:i/>
          <w:color w:val="000000"/>
          <w:sz w:val="24"/>
          <w:szCs w:val="24"/>
        </w:rPr>
        <w:t xml:space="preserve">select as appropriate – </w:t>
      </w:r>
      <w:proofErr w:type="spellStart"/>
      <w:r w:rsidRPr="00801FAA">
        <w:rPr>
          <w:rFonts w:ascii="Times New Roman" w:eastAsia="Arial" w:hAnsi="Times New Roman" w:cs="Times New Roman"/>
          <w:i/>
          <w:color w:val="000000"/>
          <w:sz w:val="24"/>
          <w:szCs w:val="24"/>
        </w:rPr>
        <w:t>e.g</w:t>
      </w:r>
      <w:proofErr w:type="spellEnd"/>
      <w:r w:rsidRPr="00801FAA">
        <w:rPr>
          <w:rFonts w:ascii="Times New Roman" w:eastAsia="Arial" w:hAnsi="Times New Roman" w:cs="Times New Roman"/>
          <w:i/>
          <w:color w:val="000000"/>
          <w:sz w:val="24"/>
          <w:szCs w:val="24"/>
        </w:rPr>
        <w:t>, MF Order 2844/2016 or Order 1802/2014, with subsequent changes</w:t>
      </w:r>
      <w:r w:rsidRPr="00801FAA">
        <w:rPr>
          <w:rFonts w:ascii="Times New Roman" w:eastAsia="Arial" w:hAnsi="Times New Roman" w:cs="Times New Roman"/>
          <w:color w:val="000000"/>
          <w:sz w:val="24"/>
          <w:szCs w:val="24"/>
        </w:rPr>
        <w:t>], that is free from material misstatement, whether due to fraud or error and the selection and application of appropriate sustainability reporting methods and making assumptions and estimates about individual sustainability disclosures that are reasonable in the circumstances.</w:t>
      </w:r>
    </w:p>
    <w:p w14:paraId="000000F0" w14:textId="405EF4CC" w:rsidR="0026111E" w:rsidRPr="006A56A4" w:rsidRDefault="006A56A4">
      <w:pPr>
        <w:pBdr>
          <w:top w:val="nil"/>
          <w:left w:val="nil"/>
          <w:bottom w:val="nil"/>
          <w:right w:val="nil"/>
          <w:between w:val="nil"/>
        </w:pBdr>
        <w:spacing w:before="239" w:line="259" w:lineRule="auto"/>
        <w:ind w:left="165" w:right="159"/>
        <w:jc w:val="both"/>
        <w:rPr>
          <w:rFonts w:ascii="Times New Roman" w:eastAsia="Arial" w:hAnsi="Times New Roman" w:cs="Times New Roman"/>
          <w:b/>
          <w:bCs/>
          <w:color w:val="000000"/>
          <w:sz w:val="24"/>
          <w:szCs w:val="24"/>
        </w:rPr>
      </w:pPr>
      <w:r w:rsidRPr="006A56A4">
        <w:rPr>
          <w:rFonts w:ascii="Times New Roman" w:eastAsia="Arial" w:hAnsi="Times New Roman" w:cs="Times New Roman"/>
          <w:b/>
          <w:bCs/>
          <w:color w:val="000000"/>
          <w:sz w:val="24"/>
          <w:szCs w:val="24"/>
        </w:rPr>
        <w:t xml:space="preserve">Name, Function, </w:t>
      </w:r>
      <w:r w:rsidR="0051717F" w:rsidRPr="006A56A4">
        <w:rPr>
          <w:rFonts w:ascii="Times New Roman" w:eastAsia="Arial" w:hAnsi="Times New Roman" w:cs="Times New Roman"/>
          <w:b/>
          <w:bCs/>
          <w:color w:val="000000"/>
          <w:sz w:val="24"/>
          <w:szCs w:val="24"/>
        </w:rPr>
        <w:t>Signature of those in charge with Governance</w:t>
      </w:r>
    </w:p>
    <w:p w14:paraId="000000F1" w14:textId="77777777" w:rsidR="0026111E" w:rsidRPr="00801FAA" w:rsidRDefault="0051717F">
      <w:pPr>
        <w:pBdr>
          <w:top w:val="nil"/>
          <w:left w:val="nil"/>
          <w:bottom w:val="nil"/>
          <w:right w:val="nil"/>
          <w:between w:val="nil"/>
        </w:pBdr>
        <w:spacing w:before="239" w:line="259" w:lineRule="auto"/>
        <w:ind w:left="165" w:right="159"/>
        <w:jc w:val="both"/>
        <w:rPr>
          <w:rFonts w:ascii="Times New Roman" w:eastAsia="Arial" w:hAnsi="Times New Roman" w:cs="Times New Roman"/>
          <w:color w:val="000000"/>
          <w:sz w:val="24"/>
          <w:szCs w:val="24"/>
        </w:rPr>
      </w:pPr>
      <w:r w:rsidRPr="00801FAA">
        <w:rPr>
          <w:rFonts w:ascii="Times New Roman" w:eastAsia="Arial" w:hAnsi="Times New Roman" w:cs="Times New Roman"/>
          <w:color w:val="000000"/>
          <w:sz w:val="24"/>
          <w:szCs w:val="24"/>
        </w:rPr>
        <w:t>__________________________________________</w:t>
      </w:r>
    </w:p>
    <w:p w14:paraId="000000F2" w14:textId="77777777" w:rsidR="0026111E" w:rsidRPr="00801FAA" w:rsidRDefault="0026111E">
      <w:pPr>
        <w:pBdr>
          <w:top w:val="nil"/>
          <w:left w:val="nil"/>
          <w:bottom w:val="nil"/>
          <w:right w:val="nil"/>
          <w:between w:val="nil"/>
        </w:pBdr>
        <w:spacing w:before="239" w:line="259" w:lineRule="auto"/>
        <w:ind w:left="165" w:right="159"/>
        <w:jc w:val="both"/>
        <w:rPr>
          <w:rFonts w:ascii="Times New Roman" w:hAnsi="Times New Roman" w:cs="Times New Roman"/>
          <w:color w:val="000000"/>
          <w:sz w:val="24"/>
          <w:szCs w:val="24"/>
        </w:rPr>
        <w:sectPr w:rsidR="0026111E" w:rsidRPr="00801FAA" w:rsidSect="00801FAA">
          <w:footerReference w:type="default" r:id="rId10"/>
          <w:pgSz w:w="11910" w:h="16840"/>
          <w:pgMar w:top="720" w:right="1275" w:bottom="1200" w:left="1275" w:header="0" w:footer="1000" w:gutter="0"/>
          <w:cols w:space="720"/>
        </w:sectPr>
      </w:pPr>
    </w:p>
    <w:p w14:paraId="7CB2159E" w14:textId="77777777" w:rsidR="008F429D" w:rsidRPr="00801FAA" w:rsidRDefault="0051717F" w:rsidP="0032350D">
      <w:pPr>
        <w:pStyle w:val="Heading1"/>
        <w:ind w:firstLine="165"/>
        <w:jc w:val="center"/>
        <w:rPr>
          <w:rFonts w:ascii="Times New Roman" w:hAnsi="Times New Roman" w:cs="Times New Roman"/>
        </w:rPr>
      </w:pPr>
      <w:bookmarkStart w:id="9" w:name="_heading=h.1t3h5sf" w:colFirst="0" w:colLast="0"/>
      <w:bookmarkStart w:id="10" w:name="_Toc190730801"/>
      <w:bookmarkEnd w:id="9"/>
      <w:r w:rsidRPr="00801FAA">
        <w:rPr>
          <w:rFonts w:ascii="Times New Roman" w:hAnsi="Times New Roman" w:cs="Times New Roman"/>
        </w:rPr>
        <w:lastRenderedPageBreak/>
        <w:t xml:space="preserve">ILLUSTRATIVE </w:t>
      </w:r>
      <w:r w:rsidR="008F429D" w:rsidRPr="00801FAA">
        <w:rPr>
          <w:rFonts w:ascii="Times New Roman" w:hAnsi="Times New Roman" w:cs="Times New Roman"/>
        </w:rPr>
        <w:t>EXAMPLES OF INHERENT LIMITATIONS</w:t>
      </w:r>
      <w:bookmarkEnd w:id="10"/>
      <w:r w:rsidR="008F429D" w:rsidRPr="00801FAA">
        <w:rPr>
          <w:rFonts w:ascii="Times New Roman" w:hAnsi="Times New Roman" w:cs="Times New Roman"/>
        </w:rPr>
        <w:t xml:space="preserve"> </w:t>
      </w:r>
    </w:p>
    <w:p w14:paraId="480AF527" w14:textId="41AEF391" w:rsidR="006A56A4" w:rsidRPr="006A56A4" w:rsidRDefault="006A56A4" w:rsidP="006A56A4">
      <w:pPr>
        <w:jc w:val="center"/>
        <w:rPr>
          <w:rFonts w:ascii="Times New Roman" w:hAnsi="Times New Roman" w:cs="Times New Roman"/>
          <w:b/>
          <w:bCs/>
          <w:sz w:val="24"/>
          <w:szCs w:val="24"/>
        </w:rPr>
      </w:pPr>
      <w:r w:rsidRPr="006A56A4">
        <w:rPr>
          <w:rFonts w:ascii="Times New Roman" w:hAnsi="Times New Roman" w:cs="Times New Roman"/>
          <w:b/>
          <w:bCs/>
          <w:sz w:val="24"/>
          <w:szCs w:val="24"/>
        </w:rPr>
        <w:t xml:space="preserve">that may be considered by the auditor for inclusion </w:t>
      </w:r>
    </w:p>
    <w:p w14:paraId="1E3BCD5B" w14:textId="77777777" w:rsidR="006A56A4" w:rsidRDefault="006A56A4" w:rsidP="006A56A4">
      <w:pPr>
        <w:jc w:val="center"/>
        <w:rPr>
          <w:rFonts w:ascii="Times New Roman" w:hAnsi="Times New Roman" w:cs="Times New Roman"/>
          <w:b/>
          <w:bCs/>
          <w:sz w:val="24"/>
          <w:szCs w:val="24"/>
        </w:rPr>
      </w:pPr>
      <w:r w:rsidRPr="006A56A4">
        <w:rPr>
          <w:rFonts w:ascii="Times New Roman" w:hAnsi="Times New Roman" w:cs="Times New Roman"/>
          <w:b/>
          <w:bCs/>
          <w:sz w:val="24"/>
          <w:szCs w:val="24"/>
        </w:rPr>
        <w:t>in the Limited Assurance Report as required by the CSRD</w:t>
      </w:r>
    </w:p>
    <w:p w14:paraId="000000F3" w14:textId="7741E2B7" w:rsidR="0026111E" w:rsidRPr="00801FAA" w:rsidRDefault="0026111E" w:rsidP="006A56A4">
      <w:pPr>
        <w:jc w:val="center"/>
        <w:rPr>
          <w:rFonts w:ascii="Times New Roman" w:hAnsi="Times New Roman" w:cs="Times New Roman"/>
          <w:b/>
          <w:bCs/>
          <w:sz w:val="24"/>
          <w:szCs w:val="24"/>
        </w:rPr>
      </w:pPr>
    </w:p>
    <w:p w14:paraId="000000F4" w14:textId="77777777" w:rsidR="0026111E" w:rsidRPr="006A56A4" w:rsidRDefault="0051717F" w:rsidP="006A56A4">
      <w:pPr>
        <w:pBdr>
          <w:top w:val="nil"/>
          <w:left w:val="nil"/>
          <w:bottom w:val="nil"/>
          <w:right w:val="nil"/>
          <w:between w:val="nil"/>
        </w:pBdr>
        <w:spacing w:before="185"/>
        <w:ind w:left="165"/>
        <w:jc w:val="both"/>
        <w:rPr>
          <w:rFonts w:ascii="Times New Roman" w:hAnsi="Times New Roman" w:cs="Times New Roman"/>
          <w:color w:val="000000"/>
        </w:rPr>
      </w:pPr>
      <w:r w:rsidRPr="006A56A4">
        <w:rPr>
          <w:rFonts w:ascii="Times New Roman" w:hAnsi="Times New Roman" w:cs="Times New Roman"/>
          <w:color w:val="000000"/>
        </w:rPr>
        <w:t xml:space="preserve">This material is meant to detail some examples of inherent limitations regarding the measurement or evaluation of the Sustainability Statement subject to limited assurance, that have been considered in the building process of the Illustrative Format of the Limited Assurance Reports appended hereby, as follows: </w:t>
      </w:r>
    </w:p>
    <w:p w14:paraId="000000F5" w14:textId="77777777" w:rsidR="0026111E" w:rsidRPr="006A56A4" w:rsidRDefault="0051717F" w:rsidP="006A56A4">
      <w:pPr>
        <w:numPr>
          <w:ilvl w:val="0"/>
          <w:numId w:val="7"/>
        </w:numPr>
        <w:pBdr>
          <w:top w:val="nil"/>
          <w:left w:val="nil"/>
          <w:bottom w:val="nil"/>
          <w:right w:val="nil"/>
          <w:between w:val="nil"/>
        </w:pBdr>
        <w:tabs>
          <w:tab w:val="left" w:pos="885"/>
        </w:tabs>
        <w:spacing w:before="267"/>
        <w:ind w:right="161"/>
        <w:jc w:val="both"/>
        <w:rPr>
          <w:rFonts w:ascii="Times New Roman" w:eastAsia="Noto Sans Symbols" w:hAnsi="Times New Roman" w:cs="Times New Roman"/>
          <w:color w:val="000000"/>
        </w:rPr>
      </w:pPr>
      <w:r w:rsidRPr="006A56A4">
        <w:rPr>
          <w:rFonts w:ascii="Times New Roman" w:hAnsi="Times New Roman" w:cs="Times New Roman"/>
          <w:color w:val="000000"/>
        </w:rPr>
        <w:t>Estimates, approximations and/ or forecasts used by the Entity in preparing and presenting their Sustainability Statement are subject to significant inherent uncertainty. The extent to which the Sustainability Statement contains, qualitative, quantitative, objective, subjective, historical and prospective disclosures, also represents a significant degree of uncertainty. The selection by management of different but acceptable estimation, approximation or forecasting techniques, could have resulted in materially different amounts or disclosures being reported. For the avoidance of doubt, the scope of our engagement and our responsibilities will not involve us performing work necessary for any assurance on the reliability, proper compilation, or accuracy of the prospective information.</w:t>
      </w:r>
    </w:p>
    <w:p w14:paraId="000000F6" w14:textId="77777777" w:rsidR="0026111E" w:rsidRPr="006A56A4" w:rsidRDefault="0026111E" w:rsidP="006A56A4">
      <w:pPr>
        <w:pBdr>
          <w:top w:val="nil"/>
          <w:left w:val="nil"/>
          <w:bottom w:val="nil"/>
          <w:right w:val="nil"/>
          <w:between w:val="nil"/>
        </w:pBdr>
        <w:spacing w:before="1"/>
        <w:jc w:val="both"/>
        <w:rPr>
          <w:rFonts w:ascii="Times New Roman" w:hAnsi="Times New Roman" w:cs="Times New Roman"/>
          <w:color w:val="000000"/>
        </w:rPr>
      </w:pPr>
    </w:p>
    <w:p w14:paraId="000000F7" w14:textId="77777777" w:rsidR="0026111E" w:rsidRPr="006A56A4" w:rsidRDefault="0051717F" w:rsidP="006A56A4">
      <w:pPr>
        <w:numPr>
          <w:ilvl w:val="0"/>
          <w:numId w:val="7"/>
        </w:numPr>
        <w:pBdr>
          <w:top w:val="nil"/>
          <w:left w:val="nil"/>
          <w:bottom w:val="nil"/>
          <w:right w:val="nil"/>
          <w:between w:val="nil"/>
        </w:pBdr>
        <w:tabs>
          <w:tab w:val="left" w:pos="885"/>
        </w:tabs>
        <w:ind w:right="164"/>
        <w:jc w:val="both"/>
        <w:rPr>
          <w:rFonts w:ascii="Times New Roman" w:eastAsia="Noto Sans Symbols" w:hAnsi="Times New Roman" w:cs="Times New Roman"/>
          <w:color w:val="000000"/>
        </w:rPr>
      </w:pPr>
      <w:r w:rsidRPr="006A56A4">
        <w:rPr>
          <w:rFonts w:ascii="Times New Roman" w:hAnsi="Times New Roman" w:cs="Times New Roman"/>
          <w:color w:val="000000"/>
        </w:rPr>
        <w:t>Certain metrics reported within the Sustainability Statement may be subject to inherent limitations, for example, value chain information relating to emissions data provided by third parties.</w:t>
      </w:r>
    </w:p>
    <w:p w14:paraId="000000F8" w14:textId="77777777" w:rsidR="0026111E" w:rsidRPr="006A56A4" w:rsidRDefault="0026111E" w:rsidP="006A56A4">
      <w:pPr>
        <w:pBdr>
          <w:top w:val="nil"/>
          <w:left w:val="nil"/>
          <w:bottom w:val="nil"/>
          <w:right w:val="nil"/>
          <w:between w:val="nil"/>
        </w:pBdr>
        <w:spacing w:before="1"/>
        <w:jc w:val="both"/>
        <w:rPr>
          <w:rFonts w:ascii="Times New Roman" w:hAnsi="Times New Roman" w:cs="Times New Roman"/>
          <w:color w:val="000000"/>
        </w:rPr>
      </w:pPr>
    </w:p>
    <w:p w14:paraId="000000F9" w14:textId="77777777" w:rsidR="0026111E" w:rsidRPr="006A56A4" w:rsidRDefault="0051717F" w:rsidP="006A56A4">
      <w:pPr>
        <w:numPr>
          <w:ilvl w:val="0"/>
          <w:numId w:val="7"/>
        </w:numPr>
        <w:pBdr>
          <w:top w:val="nil"/>
          <w:left w:val="nil"/>
          <w:bottom w:val="nil"/>
          <w:right w:val="nil"/>
          <w:between w:val="nil"/>
        </w:pBdr>
        <w:tabs>
          <w:tab w:val="left" w:pos="885"/>
        </w:tabs>
        <w:ind w:right="162"/>
        <w:jc w:val="both"/>
        <w:rPr>
          <w:rFonts w:ascii="Times New Roman" w:eastAsia="Noto Sans Symbols" w:hAnsi="Times New Roman" w:cs="Times New Roman"/>
          <w:color w:val="000000"/>
        </w:rPr>
      </w:pPr>
      <w:r w:rsidRPr="006A56A4">
        <w:rPr>
          <w:rFonts w:ascii="Times New Roman" w:hAnsi="Times New Roman" w:cs="Times New Roman"/>
          <w:color w:val="000000"/>
        </w:rPr>
        <w:t>Where estimated, approximated and/ or forecast information is provided by management in respect of value chain information, we may be unable to verify or benchmark this information in full.</w:t>
      </w:r>
    </w:p>
    <w:p w14:paraId="000000FA" w14:textId="77777777" w:rsidR="0026111E" w:rsidRPr="006A56A4" w:rsidRDefault="0051717F" w:rsidP="006A56A4">
      <w:pPr>
        <w:numPr>
          <w:ilvl w:val="0"/>
          <w:numId w:val="7"/>
        </w:numPr>
        <w:pBdr>
          <w:top w:val="nil"/>
          <w:left w:val="nil"/>
          <w:bottom w:val="nil"/>
          <w:right w:val="nil"/>
          <w:between w:val="nil"/>
        </w:pBdr>
        <w:tabs>
          <w:tab w:val="left" w:pos="885"/>
        </w:tabs>
        <w:spacing w:before="268"/>
        <w:ind w:right="163"/>
        <w:jc w:val="both"/>
        <w:rPr>
          <w:rFonts w:ascii="Times New Roman" w:eastAsia="Noto Sans Symbols" w:hAnsi="Times New Roman" w:cs="Times New Roman"/>
          <w:color w:val="000000"/>
        </w:rPr>
      </w:pPr>
      <w:r w:rsidRPr="006A56A4">
        <w:rPr>
          <w:rFonts w:ascii="Times New Roman" w:hAnsi="Times New Roman" w:cs="Times New Roman"/>
          <w:color w:val="000000"/>
        </w:rPr>
        <w:t>When applicable, as described in your disclosures relating to ESRS E1 Climate Change, GHG emissions quantification is subject to significant inherent measurement uncertainty because of incomplete scientific knowledge used to determine emissions factors and the values to combine emissions of different gases. Greenhouse gas quantification is unavoidably subject to significant inherent uncertainty as a result of both scientific and estimation uncertainty. Estimation uncertainty can arise because of:</w:t>
      </w:r>
    </w:p>
    <w:p w14:paraId="000000FB" w14:textId="77777777" w:rsidR="0026111E" w:rsidRPr="006A56A4" w:rsidRDefault="0051717F" w:rsidP="006A56A4">
      <w:pPr>
        <w:numPr>
          <w:ilvl w:val="0"/>
          <w:numId w:val="1"/>
        </w:numPr>
        <w:pBdr>
          <w:top w:val="nil"/>
          <w:left w:val="nil"/>
          <w:bottom w:val="nil"/>
          <w:right w:val="nil"/>
          <w:between w:val="nil"/>
        </w:pBdr>
        <w:tabs>
          <w:tab w:val="left" w:pos="1816"/>
        </w:tabs>
        <w:spacing w:before="268"/>
        <w:ind w:right="162"/>
        <w:jc w:val="both"/>
        <w:rPr>
          <w:rFonts w:ascii="Times New Roman" w:hAnsi="Times New Roman" w:cs="Times New Roman"/>
        </w:rPr>
      </w:pPr>
      <w:r w:rsidRPr="006A56A4">
        <w:rPr>
          <w:rFonts w:ascii="Times New Roman" w:hAnsi="Times New Roman" w:cs="Times New Roman"/>
          <w:color w:val="000000"/>
        </w:rPr>
        <w:t>The inherent uncertainty in quantifying inputs, such as activity data and emission factors, that are used in mathematical models to estimate emissions (measurement uncertainty);</w:t>
      </w:r>
    </w:p>
    <w:p w14:paraId="000000FC" w14:textId="77777777" w:rsidR="0026111E" w:rsidRPr="006A56A4" w:rsidRDefault="0051717F" w:rsidP="006A56A4">
      <w:pPr>
        <w:numPr>
          <w:ilvl w:val="0"/>
          <w:numId w:val="1"/>
        </w:numPr>
        <w:pBdr>
          <w:top w:val="nil"/>
          <w:left w:val="nil"/>
          <w:bottom w:val="nil"/>
          <w:right w:val="nil"/>
          <w:between w:val="nil"/>
        </w:pBdr>
        <w:tabs>
          <w:tab w:val="left" w:pos="1814"/>
          <w:tab w:val="left" w:pos="1816"/>
        </w:tabs>
        <w:spacing w:before="1"/>
        <w:ind w:right="163" w:hanging="159"/>
        <w:jc w:val="both"/>
        <w:rPr>
          <w:rFonts w:ascii="Times New Roman" w:hAnsi="Times New Roman" w:cs="Times New Roman"/>
        </w:rPr>
      </w:pPr>
      <w:r w:rsidRPr="006A56A4">
        <w:rPr>
          <w:rFonts w:ascii="Times New Roman" w:hAnsi="Times New Roman" w:cs="Times New Roman"/>
          <w:color w:val="000000"/>
        </w:rPr>
        <w:t>the inability of such models to precisely and accurately characterize under all circumstances the relationships between various inputs and the resultant emissions (model uncertainty); and</w:t>
      </w:r>
    </w:p>
    <w:p w14:paraId="000000FD" w14:textId="77777777" w:rsidR="0026111E" w:rsidRPr="006A56A4" w:rsidRDefault="0051717F" w:rsidP="006A56A4">
      <w:pPr>
        <w:numPr>
          <w:ilvl w:val="0"/>
          <w:numId w:val="1"/>
        </w:numPr>
        <w:pBdr>
          <w:top w:val="nil"/>
          <w:left w:val="nil"/>
          <w:bottom w:val="nil"/>
          <w:right w:val="nil"/>
          <w:between w:val="nil"/>
        </w:pBdr>
        <w:tabs>
          <w:tab w:val="left" w:pos="1813"/>
          <w:tab w:val="left" w:pos="1816"/>
        </w:tabs>
        <w:ind w:right="161" w:hanging="209"/>
        <w:jc w:val="both"/>
        <w:rPr>
          <w:rFonts w:ascii="Times New Roman" w:hAnsi="Times New Roman" w:cs="Times New Roman"/>
        </w:rPr>
      </w:pPr>
      <w:r w:rsidRPr="006A56A4">
        <w:rPr>
          <w:rFonts w:ascii="Times New Roman" w:hAnsi="Times New Roman" w:cs="Times New Roman"/>
          <w:color w:val="000000"/>
        </w:rPr>
        <w:t>the fact that uncertainty can increase as emission quantities with different levels of measurement and calculation uncertainty are aggregated (aggregation uncertainty).</w:t>
      </w:r>
    </w:p>
    <w:p w14:paraId="000000FE" w14:textId="77777777" w:rsidR="0026111E" w:rsidRPr="006A56A4" w:rsidRDefault="0051717F" w:rsidP="006A56A4">
      <w:pPr>
        <w:numPr>
          <w:ilvl w:val="0"/>
          <w:numId w:val="7"/>
        </w:numPr>
        <w:pBdr>
          <w:top w:val="nil"/>
          <w:left w:val="nil"/>
          <w:bottom w:val="nil"/>
          <w:right w:val="nil"/>
          <w:between w:val="nil"/>
        </w:pBdr>
        <w:tabs>
          <w:tab w:val="left" w:pos="885"/>
        </w:tabs>
        <w:spacing w:before="268"/>
        <w:ind w:right="160"/>
        <w:jc w:val="both"/>
        <w:rPr>
          <w:rFonts w:ascii="Times New Roman" w:eastAsia="Noto Sans Symbols" w:hAnsi="Times New Roman" w:cs="Times New Roman"/>
          <w:color w:val="000000"/>
        </w:rPr>
      </w:pPr>
      <w:r w:rsidRPr="006A56A4">
        <w:rPr>
          <w:rFonts w:ascii="Times New Roman" w:hAnsi="Times New Roman" w:cs="Times New Roman"/>
          <w:color w:val="000000"/>
        </w:rPr>
        <w:t>The nature of the sustainability matters, and absence of consistent external standards allow for different, but acceptable, measurement methodologies to be adopted which may result in variances between entities. The adopted measurement methodologies may also impact the comparability of sustainability matters reported by different organizations and from year to year within an organization as methodologies develop.</w:t>
      </w:r>
    </w:p>
    <w:p w14:paraId="000000FF" w14:textId="40D6CE8C" w:rsidR="0026111E" w:rsidRPr="006A56A4" w:rsidRDefault="0051717F" w:rsidP="006A56A4">
      <w:pPr>
        <w:pBdr>
          <w:top w:val="nil"/>
          <w:left w:val="nil"/>
          <w:bottom w:val="nil"/>
          <w:right w:val="nil"/>
          <w:between w:val="nil"/>
        </w:pBdr>
        <w:tabs>
          <w:tab w:val="left" w:pos="885"/>
        </w:tabs>
        <w:spacing w:before="268"/>
        <w:ind w:right="160"/>
        <w:jc w:val="both"/>
        <w:rPr>
          <w:rFonts w:ascii="Times New Roman" w:eastAsia="Noto Sans Symbols" w:hAnsi="Times New Roman" w:cs="Times New Roman"/>
          <w:color w:val="000000"/>
        </w:rPr>
      </w:pPr>
      <w:r w:rsidRPr="006A56A4">
        <w:rPr>
          <w:rFonts w:ascii="Times New Roman" w:hAnsi="Times New Roman" w:cs="Times New Roman"/>
          <w:color w:val="000000"/>
        </w:rPr>
        <w:t xml:space="preserve">Should the Practitioner detect other inherent limitations than those described above, he/she can decide to detail them in the relevant section of the limited assurance report appended </w:t>
      </w:r>
      <w:sdt>
        <w:sdtPr>
          <w:rPr>
            <w:rFonts w:ascii="Times New Roman" w:hAnsi="Times New Roman" w:cs="Times New Roman"/>
          </w:rPr>
          <w:tag w:val="goog_rdk_24"/>
          <w:id w:val="-1467119940"/>
        </w:sdtPr>
        <w:sdtEndPr/>
        <w:sdtContent/>
      </w:sdt>
      <w:r w:rsidRPr="006A56A4">
        <w:rPr>
          <w:rFonts w:ascii="Times New Roman" w:hAnsi="Times New Roman" w:cs="Times New Roman"/>
          <w:color w:val="000000"/>
        </w:rPr>
        <w:t xml:space="preserve">hereby. </w:t>
      </w:r>
    </w:p>
    <w:sectPr w:rsidR="0026111E" w:rsidRPr="006A56A4">
      <w:footerReference w:type="default" r:id="rId11"/>
      <w:pgSz w:w="11910" w:h="16840"/>
      <w:pgMar w:top="1380" w:right="1275" w:bottom="1200" w:left="1275" w:header="0"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8561CA" w14:textId="77777777" w:rsidR="000E7427" w:rsidRDefault="000E7427">
      <w:r>
        <w:separator/>
      </w:r>
    </w:p>
  </w:endnote>
  <w:endnote w:type="continuationSeparator" w:id="0">
    <w:p w14:paraId="5EC876B8" w14:textId="77777777" w:rsidR="000E7427" w:rsidRDefault="000E7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Noto Sans Symbols">
    <w:altName w:val="Calibri"/>
    <w:charset w:val="00"/>
    <w:family w:val="auto"/>
    <w:pitch w:val="default"/>
    <w:embedRegular r:id="rId1" w:fontKey="{663989C7-003B-4CE6-A9D6-8E5A656A0D65}"/>
  </w:font>
  <w:font w:name="Calibri">
    <w:panose1 w:val="020F0502020204030204"/>
    <w:charset w:val="00"/>
    <w:family w:val="swiss"/>
    <w:pitch w:val="variable"/>
    <w:sig w:usb0="E00002FF" w:usb1="4000ACFF" w:usb2="00000001" w:usb3="00000000" w:csb0="0000019F" w:csb1="00000000"/>
    <w:embedRegular r:id="rId2" w:fontKey="{A99E509F-4D1E-4971-A893-E554A09B6448}"/>
    <w:embedBold r:id="rId3" w:fontKey="{D72BC335-13CD-4953-9341-A274AEEDB4C2}"/>
    <w:embedItalic r:id="rId4" w:fontKey="{7D821A91-7999-484B-A090-5CE14B9DAA61}"/>
    <w:embedBoldItalic r:id="rId5" w:fontKey="{53868381-50D6-400B-9FB1-895E9556923B}"/>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F48D20E6-58A4-4ADF-82DC-4AC1ECBDD84E}"/>
    <w:embedItalic r:id="rId7" w:fontKey="{2AA8866C-2F75-4D77-84E6-37E2F72E1917}"/>
  </w:font>
  <w:font w:name="Segoe UI">
    <w:panose1 w:val="020B0502040204020203"/>
    <w:charset w:val="00"/>
    <w:family w:val="swiss"/>
    <w:pitch w:val="variable"/>
    <w:sig w:usb0="E10022FF" w:usb1="C000E47F" w:usb2="00000029" w:usb3="00000000" w:csb0="000001DF" w:csb1="00000000"/>
    <w:embedRegular r:id="rId8" w:fontKey="{36BA51E3-EC28-4DBD-ABCD-B4379FB37FFA}"/>
  </w:font>
  <w:font w:name="Cambria">
    <w:panose1 w:val="02040503050406030204"/>
    <w:charset w:val="00"/>
    <w:family w:val="roman"/>
    <w:pitch w:val="variable"/>
    <w:sig w:usb0="E00002FF" w:usb1="400004FF" w:usb2="00000000" w:usb3="00000000" w:csb0="0000019F" w:csb1="00000000"/>
    <w:embedRegular r:id="rId9" w:fontKey="{C5932D78-1407-414B-8228-9DFBBC70C75D}"/>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212049"/>
      <w:docPartObj>
        <w:docPartGallery w:val="Page Numbers (Bottom of Page)"/>
        <w:docPartUnique/>
      </w:docPartObj>
    </w:sdtPr>
    <w:sdtEndPr>
      <w:rPr>
        <w:noProof/>
      </w:rPr>
    </w:sdtEndPr>
    <w:sdtContent>
      <w:p w14:paraId="40567F1D" w14:textId="1FB50711" w:rsidR="00801FAA" w:rsidRDefault="00801FA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000102" w14:textId="6FB9A75D" w:rsidR="00BE3CE9" w:rsidRDefault="00BE3CE9">
    <w:pPr>
      <w:pBdr>
        <w:top w:val="nil"/>
        <w:left w:val="nil"/>
        <w:bottom w:val="nil"/>
        <w:right w:val="nil"/>
        <w:between w:val="nil"/>
      </w:pBdr>
      <w:spacing w:line="14"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03" w14:textId="77777777" w:rsidR="00BE3CE9" w:rsidRDefault="00BE3CE9">
    <w:pPr>
      <w:pBdr>
        <w:top w:val="nil"/>
        <w:left w:val="nil"/>
        <w:bottom w:val="nil"/>
        <w:right w:val="nil"/>
        <w:between w:val="nil"/>
      </w:pBdr>
      <w:spacing w:line="14" w:lineRule="auto"/>
      <w:rPr>
        <w:color w:val="000000"/>
        <w:sz w:val="20"/>
        <w:szCs w:val="20"/>
      </w:rPr>
    </w:pPr>
    <w:r>
      <w:rPr>
        <w:noProof/>
        <w:lang w:eastAsia="en-US"/>
      </w:rPr>
      <mc:AlternateContent>
        <mc:Choice Requires="wps">
          <w:drawing>
            <wp:anchor distT="0" distB="0" distL="0" distR="0" simplePos="0" relativeHeight="251659264" behindDoc="1" locked="0" layoutInCell="1" hidden="0" allowOverlap="1" wp14:anchorId="226C5092" wp14:editId="305BA963">
              <wp:simplePos x="0" y="0"/>
              <wp:positionH relativeFrom="column">
                <wp:posOffset>63500</wp:posOffset>
              </wp:positionH>
              <wp:positionV relativeFrom="paragraph">
                <wp:posOffset>9893300</wp:posOffset>
              </wp:positionV>
              <wp:extent cx="187960" cy="184785"/>
              <wp:effectExtent l="0" t="0" r="0" b="0"/>
              <wp:wrapNone/>
              <wp:docPr id="1602367881" name="Rectangle 1602367881"/>
              <wp:cNvGraphicFramePr/>
              <a:graphic xmlns:a="http://schemas.openxmlformats.org/drawingml/2006/main">
                <a:graphicData uri="http://schemas.microsoft.com/office/word/2010/wordprocessingShape">
                  <wps:wsp>
                    <wps:cNvSpPr/>
                    <wps:spPr>
                      <a:xfrm>
                        <a:off x="5261545" y="3697133"/>
                        <a:ext cx="168910" cy="165735"/>
                      </a:xfrm>
                      <a:prstGeom prst="rect">
                        <a:avLst/>
                      </a:prstGeom>
                      <a:noFill/>
                      <a:ln>
                        <a:noFill/>
                      </a:ln>
                    </wps:spPr>
                    <wps:txbx>
                      <w:txbxContent>
                        <w:p w14:paraId="2C124084" w14:textId="77777777" w:rsidR="00BE3CE9" w:rsidRDefault="00BE3CE9">
                          <w:pPr>
                            <w:spacing w:line="245" w:lineRule="auto"/>
                            <w:ind w:left="20" w:firstLine="20"/>
                            <w:textDirection w:val="btLr"/>
                          </w:pPr>
                          <w:r>
                            <w:rPr>
                              <w:color w:val="000000"/>
                              <w:sz w:val="28"/>
                            </w:rPr>
                            <w:t>10</w:t>
                          </w:r>
                        </w:p>
                      </w:txbxContent>
                    </wps:txbx>
                    <wps:bodyPr spcFirstLastPara="1" wrap="square" lIns="0" tIns="0" rIns="0" bIns="0" anchor="t" anchorCtr="0">
                      <a:noAutofit/>
                    </wps:bodyPr>
                  </wps:wsp>
                </a:graphicData>
              </a:graphic>
            </wp:anchor>
          </w:drawing>
        </mc:Choice>
        <mc:Fallback>
          <w:pict>
            <v:rect w14:anchorId="226C5092" id="Rectangle 1602367881" o:spid="_x0000_s1026" style="position:absolute;margin-left:5pt;margin-top:779pt;width:14.8pt;height:14.5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" filled="f" stroked="f">
              <v:textbox inset="0,0,0,0">
                <w:txbxContent>
                  <w:p w14:paraId="2C124084" w14:textId="77777777" w:rsidR="00BE3CE9" w:rsidRDefault="00BE3CE9">
                    <w:pPr>
                      <w:spacing w:line="245" w:lineRule="auto"/>
                      <w:ind w:left="20" w:firstLine="20"/>
                      <w:textDirection w:val="btLr"/>
                    </w:pPr>
                    <w:r>
                      <w:rPr>
                        <w:color w:val="000000"/>
                        <w:sz w:val="28"/>
                      </w:rPr>
                      <w:t>10</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D1B975" w14:textId="77777777" w:rsidR="000E7427" w:rsidRDefault="000E7427">
      <w:r>
        <w:separator/>
      </w:r>
    </w:p>
  </w:footnote>
  <w:footnote w:type="continuationSeparator" w:id="0">
    <w:p w14:paraId="38AC3D16" w14:textId="77777777" w:rsidR="000E7427" w:rsidRDefault="000E7427">
      <w:r>
        <w:continuationSeparator/>
      </w:r>
    </w:p>
  </w:footnote>
  <w:footnote w:id="1">
    <w:p w14:paraId="19D004AF" w14:textId="79A820FF" w:rsidR="00BE3CE9" w:rsidRPr="00770049" w:rsidRDefault="00BE3CE9">
      <w:pPr>
        <w:pStyle w:val="FootnoteText"/>
        <w:rPr>
          <w:i/>
          <w:iCs/>
          <w:lang w:val="en-GB"/>
        </w:rPr>
      </w:pPr>
      <w:r>
        <w:rPr>
          <w:rStyle w:val="FootnoteReference"/>
        </w:rPr>
        <w:footnoteRef/>
      </w:r>
      <w:r>
        <w:t xml:space="preserve"> </w:t>
      </w:r>
      <w:r w:rsidRPr="00770049">
        <w:rPr>
          <w:i/>
          <w:iCs/>
          <w:lang w:val="en-GB"/>
        </w:rPr>
        <w:t xml:space="preserve">In case of financial or non-financial institutions regulated by BNR or ASF, please </w:t>
      </w:r>
      <w:r>
        <w:rPr>
          <w:i/>
          <w:iCs/>
          <w:lang w:val="en-GB"/>
        </w:rPr>
        <w:t>identify</w:t>
      </w:r>
      <w:r w:rsidRPr="00770049">
        <w:rPr>
          <w:i/>
          <w:iCs/>
          <w:lang w:val="en-GB"/>
        </w:rPr>
        <w:t xml:space="preserve"> the applicable sustainability reporting framework. </w:t>
      </w:r>
    </w:p>
  </w:footnote>
  <w:footnote w:id="2">
    <w:p w14:paraId="00000100" w14:textId="77777777" w:rsidR="00BE3CE9" w:rsidRDefault="00BE3CE9">
      <w:pPr>
        <w:pBdr>
          <w:top w:val="nil"/>
          <w:left w:val="nil"/>
          <w:bottom w:val="nil"/>
          <w:right w:val="nil"/>
          <w:between w:val="nil"/>
        </w:pBdr>
        <w:rPr>
          <w:color w:val="000000"/>
          <w:sz w:val="20"/>
          <w:szCs w:val="20"/>
        </w:rPr>
      </w:pPr>
      <w:r w:rsidRPr="00770049">
        <w:rPr>
          <w:rStyle w:val="FootnoteReference"/>
          <w:i/>
          <w:iCs/>
        </w:rPr>
        <w:footnoteRef/>
      </w:r>
      <w:r w:rsidRPr="00770049">
        <w:rPr>
          <w:i/>
          <w:iCs/>
          <w:color w:val="000000"/>
          <w:sz w:val="20"/>
          <w:szCs w:val="20"/>
        </w:rPr>
        <w:t xml:space="preserve"> Optional, depending on the situation</w:t>
      </w:r>
    </w:p>
  </w:footnote>
  <w:footnote w:id="3">
    <w:p w14:paraId="53CC597F" w14:textId="50942542" w:rsidR="00F028B0" w:rsidRPr="00F028B0" w:rsidRDefault="00F028B0" w:rsidP="00F028B0">
      <w:pPr>
        <w:pStyle w:val="FootnoteText"/>
        <w:rPr>
          <w:i/>
          <w:iCs/>
          <w:lang w:val="en-GB"/>
        </w:rPr>
      </w:pPr>
      <w:r w:rsidRPr="00F028B0">
        <w:rPr>
          <w:rStyle w:val="FootnoteReference"/>
          <w:i/>
          <w:iCs/>
        </w:rPr>
        <w:footnoteRef/>
      </w:r>
      <w:r w:rsidRPr="00F028B0">
        <w:rPr>
          <w:i/>
          <w:iCs/>
        </w:rPr>
        <w:t xml:space="preserve"> This information should be adapted depending on the administration model adopted by the Entity </w:t>
      </w:r>
      <w:r w:rsidRPr="00F028B0">
        <w:rPr>
          <w:i/>
          <w:iCs/>
          <w:lang w:val="en-GB"/>
        </w:rPr>
        <w:t xml:space="preserve">- unitary or dualist. </w:t>
      </w:r>
    </w:p>
  </w:footnote>
  <w:footnote w:id="4">
    <w:p w14:paraId="0A23AF6F" w14:textId="77777777" w:rsidR="00BE3CE9" w:rsidRPr="00770049" w:rsidRDefault="00BE3CE9" w:rsidP="002D1C77">
      <w:pPr>
        <w:pStyle w:val="FootnoteText"/>
        <w:rPr>
          <w:i/>
          <w:iCs/>
          <w:lang w:val="en-GB"/>
        </w:rPr>
      </w:pPr>
      <w:r>
        <w:rPr>
          <w:rStyle w:val="FootnoteReference"/>
        </w:rPr>
        <w:footnoteRef/>
      </w:r>
      <w:r>
        <w:t xml:space="preserve"> </w:t>
      </w:r>
      <w:r w:rsidRPr="00770049">
        <w:rPr>
          <w:i/>
          <w:iCs/>
          <w:lang w:val="en-GB"/>
        </w:rPr>
        <w:t xml:space="preserve">In case of financial or non-financial institutions regulated by BNR or ASF, please </w:t>
      </w:r>
      <w:r>
        <w:rPr>
          <w:i/>
          <w:iCs/>
          <w:lang w:val="en-GB"/>
        </w:rPr>
        <w:t>identify</w:t>
      </w:r>
      <w:r w:rsidRPr="00770049">
        <w:rPr>
          <w:i/>
          <w:iCs/>
          <w:lang w:val="en-GB"/>
        </w:rPr>
        <w:t xml:space="preserve"> the applicable sustainability reporting framework. </w:t>
      </w:r>
    </w:p>
  </w:footnote>
  <w:footnote w:id="5">
    <w:p w14:paraId="6E2C4DB8" w14:textId="77777777" w:rsidR="00F028B0" w:rsidRDefault="00F028B0" w:rsidP="00F028B0">
      <w:pPr>
        <w:pBdr>
          <w:top w:val="nil"/>
          <w:left w:val="nil"/>
          <w:bottom w:val="nil"/>
          <w:right w:val="nil"/>
          <w:between w:val="nil"/>
        </w:pBdr>
        <w:rPr>
          <w:color w:val="000000"/>
          <w:sz w:val="20"/>
          <w:szCs w:val="20"/>
        </w:rPr>
      </w:pPr>
      <w:r w:rsidRPr="00770049">
        <w:rPr>
          <w:rStyle w:val="FootnoteReference"/>
          <w:i/>
          <w:iCs/>
        </w:rPr>
        <w:footnoteRef/>
      </w:r>
      <w:r w:rsidRPr="00770049">
        <w:rPr>
          <w:i/>
          <w:iCs/>
          <w:color w:val="000000"/>
          <w:sz w:val="20"/>
          <w:szCs w:val="20"/>
        </w:rPr>
        <w:t xml:space="preserve"> Optional, depending on the situation</w:t>
      </w:r>
    </w:p>
  </w:footnote>
  <w:footnote w:id="6">
    <w:p w14:paraId="34AE71D2" w14:textId="77777777" w:rsidR="00F028B0" w:rsidRPr="00F028B0" w:rsidRDefault="00F028B0" w:rsidP="00F028B0">
      <w:pPr>
        <w:pStyle w:val="FootnoteText"/>
        <w:rPr>
          <w:i/>
          <w:iCs/>
          <w:lang w:val="en-GB"/>
        </w:rPr>
      </w:pPr>
      <w:r w:rsidRPr="00F028B0">
        <w:rPr>
          <w:rStyle w:val="FootnoteReference"/>
          <w:i/>
          <w:iCs/>
        </w:rPr>
        <w:footnoteRef/>
      </w:r>
      <w:r w:rsidRPr="00F028B0">
        <w:rPr>
          <w:i/>
          <w:iCs/>
        </w:rPr>
        <w:t xml:space="preserve"> This information should be adapted depending on the administration model adopted by the Entity </w:t>
      </w:r>
      <w:r w:rsidRPr="00F028B0">
        <w:rPr>
          <w:i/>
          <w:iCs/>
          <w:lang w:val="en-GB"/>
        </w:rPr>
        <w:t xml:space="preserve">- unitary or dualist. </w:t>
      </w:r>
    </w:p>
  </w:footnote>
  <w:footnote w:id="7">
    <w:p w14:paraId="4562C7B8" w14:textId="77777777" w:rsidR="006A56A4" w:rsidRPr="00F028B0" w:rsidRDefault="006A56A4" w:rsidP="006A56A4">
      <w:pPr>
        <w:pStyle w:val="FootnoteText"/>
        <w:rPr>
          <w:i/>
          <w:iCs/>
          <w:lang w:val="en-GB"/>
        </w:rPr>
      </w:pPr>
      <w:r w:rsidRPr="00F028B0">
        <w:rPr>
          <w:rStyle w:val="FootnoteReference"/>
          <w:i/>
          <w:iCs/>
        </w:rPr>
        <w:footnoteRef/>
      </w:r>
      <w:r w:rsidRPr="00F028B0">
        <w:rPr>
          <w:i/>
          <w:iCs/>
        </w:rPr>
        <w:t xml:space="preserve"> This information should be adapted depending on the administration model adopted by the Entity </w:t>
      </w:r>
      <w:r w:rsidRPr="00F028B0">
        <w:rPr>
          <w:i/>
          <w:iCs/>
          <w:lang w:val="en-GB"/>
        </w:rPr>
        <w:t xml:space="preserve">- unitary or dualist.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E0B15"/>
    <w:multiLevelType w:val="multilevel"/>
    <w:tmpl w:val="C8A4E2F4"/>
    <w:lvl w:ilvl="0">
      <w:start w:val="1"/>
      <w:numFmt w:val="bullet"/>
      <w:lvlText w:val="o"/>
      <w:lvlJc w:val="left"/>
      <w:pPr>
        <w:ind w:left="1748" w:hanging="360"/>
      </w:pPr>
      <w:rPr>
        <w:rFonts w:ascii="Courier New" w:eastAsia="Courier New" w:hAnsi="Courier New" w:cs="Courier New"/>
        <w:b w:val="0"/>
        <w:i w:val="0"/>
        <w:sz w:val="20"/>
        <w:szCs w:val="20"/>
      </w:rPr>
    </w:lvl>
    <w:lvl w:ilvl="1">
      <w:numFmt w:val="bullet"/>
      <w:lvlText w:val="o"/>
      <w:lvlJc w:val="left"/>
      <w:pPr>
        <w:ind w:left="2468" w:hanging="360"/>
      </w:pPr>
      <w:rPr>
        <w:rFonts w:ascii="Courier New" w:eastAsia="Courier New" w:hAnsi="Courier New" w:cs="Courier New"/>
        <w:b w:val="0"/>
        <w:i w:val="0"/>
        <w:sz w:val="20"/>
        <w:szCs w:val="20"/>
      </w:rPr>
    </w:lvl>
    <w:lvl w:ilvl="2">
      <w:numFmt w:val="bullet"/>
      <w:lvlText w:val="•"/>
      <w:lvlJc w:val="left"/>
      <w:pPr>
        <w:ind w:left="3321" w:hanging="360"/>
      </w:pPr>
    </w:lvl>
    <w:lvl w:ilvl="3">
      <w:numFmt w:val="bullet"/>
      <w:lvlText w:val="•"/>
      <w:lvlJc w:val="left"/>
      <w:pPr>
        <w:ind w:left="4183" w:hanging="360"/>
      </w:pPr>
    </w:lvl>
    <w:lvl w:ilvl="4">
      <w:numFmt w:val="bullet"/>
      <w:lvlText w:val="•"/>
      <w:lvlJc w:val="left"/>
      <w:pPr>
        <w:ind w:left="5045" w:hanging="360"/>
      </w:pPr>
    </w:lvl>
    <w:lvl w:ilvl="5">
      <w:numFmt w:val="bullet"/>
      <w:lvlText w:val="•"/>
      <w:lvlJc w:val="left"/>
      <w:pPr>
        <w:ind w:left="5907" w:hanging="360"/>
      </w:pPr>
    </w:lvl>
    <w:lvl w:ilvl="6">
      <w:numFmt w:val="bullet"/>
      <w:lvlText w:val="•"/>
      <w:lvlJc w:val="left"/>
      <w:pPr>
        <w:ind w:left="6769" w:hanging="360"/>
      </w:pPr>
    </w:lvl>
    <w:lvl w:ilvl="7">
      <w:numFmt w:val="bullet"/>
      <w:lvlText w:val="•"/>
      <w:lvlJc w:val="left"/>
      <w:pPr>
        <w:ind w:left="7631" w:hanging="360"/>
      </w:pPr>
    </w:lvl>
    <w:lvl w:ilvl="8">
      <w:numFmt w:val="bullet"/>
      <w:lvlText w:val="•"/>
      <w:lvlJc w:val="left"/>
      <w:pPr>
        <w:ind w:left="8493" w:hanging="360"/>
      </w:pPr>
    </w:lvl>
  </w:abstractNum>
  <w:abstractNum w:abstractNumId="1" w15:restartNumberingAfterBreak="0">
    <w:nsid w:val="0E4113DB"/>
    <w:multiLevelType w:val="multilevel"/>
    <w:tmpl w:val="E59C3B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59464E9"/>
    <w:multiLevelType w:val="multilevel"/>
    <w:tmpl w:val="FAB8F738"/>
    <w:lvl w:ilvl="0">
      <w:start w:val="1"/>
      <w:numFmt w:val="bullet"/>
      <w:lvlText w:val="●"/>
      <w:lvlJc w:val="left"/>
      <w:pPr>
        <w:ind w:left="1028" w:hanging="360"/>
      </w:pPr>
      <w:rPr>
        <w:rFonts w:ascii="Noto Sans Symbols" w:eastAsia="Noto Sans Symbols" w:hAnsi="Noto Sans Symbols" w:cs="Noto Sans Symbols"/>
        <w:b w:val="0"/>
        <w:i w:val="0"/>
        <w:sz w:val="20"/>
        <w:szCs w:val="20"/>
      </w:rPr>
    </w:lvl>
    <w:lvl w:ilvl="1">
      <w:numFmt w:val="bullet"/>
      <w:lvlText w:val="o"/>
      <w:lvlJc w:val="left"/>
      <w:pPr>
        <w:ind w:left="1748" w:hanging="360"/>
      </w:pPr>
      <w:rPr>
        <w:rFonts w:ascii="Courier New" w:eastAsia="Courier New" w:hAnsi="Courier New" w:cs="Courier New"/>
        <w:b w:val="0"/>
        <w:i w:val="0"/>
        <w:sz w:val="20"/>
        <w:szCs w:val="20"/>
      </w:rPr>
    </w:lvl>
    <w:lvl w:ilvl="2">
      <w:numFmt w:val="bullet"/>
      <w:lvlText w:val="•"/>
      <w:lvlJc w:val="left"/>
      <w:pPr>
        <w:ind w:left="2601" w:hanging="360"/>
      </w:pPr>
    </w:lvl>
    <w:lvl w:ilvl="3">
      <w:numFmt w:val="bullet"/>
      <w:lvlText w:val="•"/>
      <w:lvlJc w:val="left"/>
      <w:pPr>
        <w:ind w:left="3463" w:hanging="360"/>
      </w:pPr>
    </w:lvl>
    <w:lvl w:ilvl="4">
      <w:numFmt w:val="bullet"/>
      <w:lvlText w:val="•"/>
      <w:lvlJc w:val="left"/>
      <w:pPr>
        <w:ind w:left="4325" w:hanging="360"/>
      </w:pPr>
    </w:lvl>
    <w:lvl w:ilvl="5">
      <w:numFmt w:val="bullet"/>
      <w:lvlText w:val="•"/>
      <w:lvlJc w:val="left"/>
      <w:pPr>
        <w:ind w:left="5187" w:hanging="360"/>
      </w:pPr>
    </w:lvl>
    <w:lvl w:ilvl="6">
      <w:numFmt w:val="bullet"/>
      <w:lvlText w:val="•"/>
      <w:lvlJc w:val="left"/>
      <w:pPr>
        <w:ind w:left="6049" w:hanging="360"/>
      </w:pPr>
    </w:lvl>
    <w:lvl w:ilvl="7">
      <w:numFmt w:val="bullet"/>
      <w:lvlText w:val="•"/>
      <w:lvlJc w:val="left"/>
      <w:pPr>
        <w:ind w:left="6911" w:hanging="360"/>
      </w:pPr>
    </w:lvl>
    <w:lvl w:ilvl="8">
      <w:numFmt w:val="bullet"/>
      <w:lvlText w:val="•"/>
      <w:lvlJc w:val="left"/>
      <w:pPr>
        <w:ind w:left="7773" w:hanging="360"/>
      </w:pPr>
    </w:lvl>
  </w:abstractNum>
  <w:abstractNum w:abstractNumId="3" w15:restartNumberingAfterBreak="0">
    <w:nsid w:val="29D80DDA"/>
    <w:multiLevelType w:val="multilevel"/>
    <w:tmpl w:val="0D0CDA28"/>
    <w:lvl w:ilvl="0">
      <w:start w:val="1"/>
      <w:numFmt w:val="lowerRoman"/>
      <w:lvlText w:val="%1."/>
      <w:lvlJc w:val="left"/>
      <w:pPr>
        <w:ind w:left="1816" w:hanging="108"/>
      </w:pPr>
      <w:rPr>
        <w:rFonts w:ascii="Calibri" w:eastAsia="Calibri" w:hAnsi="Calibri" w:cs="Calibri"/>
        <w:b w:val="0"/>
        <w:i w:val="0"/>
        <w:sz w:val="20"/>
        <w:szCs w:val="20"/>
      </w:rPr>
    </w:lvl>
    <w:lvl w:ilvl="1">
      <w:numFmt w:val="bullet"/>
      <w:lvlText w:val="•"/>
      <w:lvlJc w:val="left"/>
      <w:pPr>
        <w:ind w:left="2573" w:hanging="108"/>
      </w:pPr>
    </w:lvl>
    <w:lvl w:ilvl="2">
      <w:numFmt w:val="bullet"/>
      <w:lvlText w:val="•"/>
      <w:lvlJc w:val="left"/>
      <w:pPr>
        <w:ind w:left="3327" w:hanging="108"/>
      </w:pPr>
    </w:lvl>
    <w:lvl w:ilvl="3">
      <w:numFmt w:val="bullet"/>
      <w:lvlText w:val="•"/>
      <w:lvlJc w:val="left"/>
      <w:pPr>
        <w:ind w:left="4080" w:hanging="108"/>
      </w:pPr>
    </w:lvl>
    <w:lvl w:ilvl="4">
      <w:numFmt w:val="bullet"/>
      <w:lvlText w:val="•"/>
      <w:lvlJc w:val="left"/>
      <w:pPr>
        <w:ind w:left="4834" w:hanging="108"/>
      </w:pPr>
    </w:lvl>
    <w:lvl w:ilvl="5">
      <w:numFmt w:val="bullet"/>
      <w:lvlText w:val="•"/>
      <w:lvlJc w:val="left"/>
      <w:pPr>
        <w:ind w:left="5588" w:hanging="108"/>
      </w:pPr>
    </w:lvl>
    <w:lvl w:ilvl="6">
      <w:numFmt w:val="bullet"/>
      <w:lvlText w:val="•"/>
      <w:lvlJc w:val="left"/>
      <w:pPr>
        <w:ind w:left="6341" w:hanging="107"/>
      </w:pPr>
    </w:lvl>
    <w:lvl w:ilvl="7">
      <w:numFmt w:val="bullet"/>
      <w:lvlText w:val="•"/>
      <w:lvlJc w:val="left"/>
      <w:pPr>
        <w:ind w:left="7095" w:hanging="108"/>
      </w:pPr>
    </w:lvl>
    <w:lvl w:ilvl="8">
      <w:numFmt w:val="bullet"/>
      <w:lvlText w:val="•"/>
      <w:lvlJc w:val="left"/>
      <w:pPr>
        <w:ind w:left="7849" w:hanging="108"/>
      </w:pPr>
    </w:lvl>
  </w:abstractNum>
  <w:abstractNum w:abstractNumId="4" w15:restartNumberingAfterBreak="0">
    <w:nsid w:val="469D3347"/>
    <w:multiLevelType w:val="multilevel"/>
    <w:tmpl w:val="AC04C9A6"/>
    <w:lvl w:ilvl="0">
      <w:numFmt w:val="bullet"/>
      <w:lvlText w:val="●"/>
      <w:lvlJc w:val="left"/>
      <w:pPr>
        <w:ind w:left="885" w:hanging="360"/>
      </w:pPr>
      <w:rPr>
        <w:rFonts w:ascii="Noto Sans Symbols" w:eastAsia="Noto Sans Symbols" w:hAnsi="Noto Sans Symbols" w:cs="Noto Sans Symbols"/>
      </w:rPr>
    </w:lvl>
    <w:lvl w:ilvl="1">
      <w:numFmt w:val="bullet"/>
      <w:lvlText w:val="o"/>
      <w:lvlJc w:val="left"/>
      <w:pPr>
        <w:ind w:left="1605" w:hanging="360"/>
      </w:pPr>
      <w:rPr>
        <w:rFonts w:ascii="Courier New" w:eastAsia="Courier New" w:hAnsi="Courier New" w:cs="Courier New"/>
        <w:b w:val="0"/>
        <w:i w:val="0"/>
        <w:sz w:val="22"/>
        <w:szCs w:val="22"/>
      </w:rPr>
    </w:lvl>
    <w:lvl w:ilvl="2">
      <w:numFmt w:val="bullet"/>
      <w:lvlText w:val="•"/>
      <w:lvlJc w:val="left"/>
      <w:pPr>
        <w:ind w:left="2461" w:hanging="360"/>
      </w:pPr>
    </w:lvl>
    <w:lvl w:ilvl="3">
      <w:numFmt w:val="bullet"/>
      <w:lvlText w:val="•"/>
      <w:lvlJc w:val="left"/>
      <w:pPr>
        <w:ind w:left="3323" w:hanging="360"/>
      </w:pPr>
    </w:lvl>
    <w:lvl w:ilvl="4">
      <w:numFmt w:val="bullet"/>
      <w:lvlText w:val="•"/>
      <w:lvlJc w:val="left"/>
      <w:pPr>
        <w:ind w:left="4185" w:hanging="360"/>
      </w:pPr>
    </w:lvl>
    <w:lvl w:ilvl="5">
      <w:numFmt w:val="bullet"/>
      <w:lvlText w:val="•"/>
      <w:lvlJc w:val="left"/>
      <w:pPr>
        <w:ind w:left="5047" w:hanging="360"/>
      </w:pPr>
    </w:lvl>
    <w:lvl w:ilvl="6">
      <w:numFmt w:val="bullet"/>
      <w:lvlText w:val="•"/>
      <w:lvlJc w:val="left"/>
      <w:pPr>
        <w:ind w:left="5909" w:hanging="360"/>
      </w:pPr>
    </w:lvl>
    <w:lvl w:ilvl="7">
      <w:numFmt w:val="bullet"/>
      <w:lvlText w:val="•"/>
      <w:lvlJc w:val="left"/>
      <w:pPr>
        <w:ind w:left="6770" w:hanging="360"/>
      </w:pPr>
    </w:lvl>
    <w:lvl w:ilvl="8">
      <w:numFmt w:val="bullet"/>
      <w:lvlText w:val="•"/>
      <w:lvlJc w:val="left"/>
      <w:pPr>
        <w:ind w:left="7632" w:hanging="360"/>
      </w:pPr>
    </w:lvl>
  </w:abstractNum>
  <w:abstractNum w:abstractNumId="5" w15:restartNumberingAfterBreak="0">
    <w:nsid w:val="569E3B26"/>
    <w:multiLevelType w:val="multilevel"/>
    <w:tmpl w:val="BA841306"/>
    <w:lvl w:ilvl="0">
      <w:numFmt w:val="bullet"/>
      <w:lvlText w:val="●"/>
      <w:lvlJc w:val="left"/>
      <w:pPr>
        <w:ind w:left="390" w:hanging="360"/>
      </w:pPr>
      <w:rPr>
        <w:rFonts w:ascii="Noto Sans Symbols" w:eastAsia="Noto Sans Symbols" w:hAnsi="Noto Sans Symbols" w:cs="Noto Sans Symbols"/>
        <w:b w:val="0"/>
        <w:i w:val="0"/>
        <w:sz w:val="20"/>
        <w:szCs w:val="20"/>
      </w:rPr>
    </w:lvl>
    <w:lvl w:ilvl="1">
      <w:numFmt w:val="bullet"/>
      <w:lvlText w:val="•"/>
      <w:lvlJc w:val="left"/>
      <w:pPr>
        <w:ind w:left="1205" w:hanging="360"/>
      </w:pPr>
    </w:lvl>
    <w:lvl w:ilvl="2">
      <w:numFmt w:val="bullet"/>
      <w:lvlText w:val="•"/>
      <w:lvlJc w:val="left"/>
      <w:pPr>
        <w:ind w:left="2010" w:hanging="360"/>
      </w:pPr>
    </w:lvl>
    <w:lvl w:ilvl="3">
      <w:numFmt w:val="bullet"/>
      <w:lvlText w:val="•"/>
      <w:lvlJc w:val="left"/>
      <w:pPr>
        <w:ind w:left="2816" w:hanging="360"/>
      </w:pPr>
    </w:lvl>
    <w:lvl w:ilvl="4">
      <w:numFmt w:val="bullet"/>
      <w:lvlText w:val="•"/>
      <w:lvlJc w:val="left"/>
      <w:pPr>
        <w:ind w:left="3621" w:hanging="360"/>
      </w:pPr>
    </w:lvl>
    <w:lvl w:ilvl="5">
      <w:numFmt w:val="bullet"/>
      <w:lvlText w:val="•"/>
      <w:lvlJc w:val="left"/>
      <w:pPr>
        <w:ind w:left="4426" w:hanging="360"/>
      </w:pPr>
    </w:lvl>
    <w:lvl w:ilvl="6">
      <w:numFmt w:val="bullet"/>
      <w:lvlText w:val="•"/>
      <w:lvlJc w:val="left"/>
      <w:pPr>
        <w:ind w:left="5232" w:hanging="360"/>
      </w:pPr>
    </w:lvl>
    <w:lvl w:ilvl="7">
      <w:numFmt w:val="bullet"/>
      <w:lvlText w:val="•"/>
      <w:lvlJc w:val="left"/>
      <w:pPr>
        <w:ind w:left="6037" w:hanging="360"/>
      </w:pPr>
    </w:lvl>
    <w:lvl w:ilvl="8">
      <w:numFmt w:val="bullet"/>
      <w:lvlText w:val="•"/>
      <w:lvlJc w:val="left"/>
      <w:pPr>
        <w:ind w:left="6842" w:hanging="360"/>
      </w:pPr>
    </w:lvl>
  </w:abstractNum>
  <w:abstractNum w:abstractNumId="6" w15:restartNumberingAfterBreak="0">
    <w:nsid w:val="5840666A"/>
    <w:multiLevelType w:val="multilevel"/>
    <w:tmpl w:val="75F238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9390A8E"/>
    <w:multiLevelType w:val="multilevel"/>
    <w:tmpl w:val="3C32BA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D6B5DE3"/>
    <w:multiLevelType w:val="multilevel"/>
    <w:tmpl w:val="18FCF08C"/>
    <w:lvl w:ilvl="0">
      <w:start w:val="1"/>
      <w:numFmt w:val="bullet"/>
      <w:lvlText w:val="o"/>
      <w:lvlJc w:val="left"/>
      <w:pPr>
        <w:ind w:left="1388" w:hanging="360"/>
      </w:pPr>
      <w:rPr>
        <w:rFonts w:ascii="Courier New" w:eastAsia="Courier New" w:hAnsi="Courier New" w:cs="Courier New"/>
      </w:rPr>
    </w:lvl>
    <w:lvl w:ilvl="1">
      <w:start w:val="1"/>
      <w:numFmt w:val="bullet"/>
      <w:lvlText w:val="o"/>
      <w:lvlJc w:val="left"/>
      <w:pPr>
        <w:ind w:left="2108" w:hanging="360"/>
      </w:pPr>
      <w:rPr>
        <w:rFonts w:ascii="Courier New" w:eastAsia="Courier New" w:hAnsi="Courier New" w:cs="Courier New"/>
      </w:rPr>
    </w:lvl>
    <w:lvl w:ilvl="2">
      <w:start w:val="1"/>
      <w:numFmt w:val="bullet"/>
      <w:lvlText w:val="▪"/>
      <w:lvlJc w:val="left"/>
      <w:pPr>
        <w:ind w:left="2828" w:hanging="360"/>
      </w:pPr>
      <w:rPr>
        <w:rFonts w:ascii="Noto Sans Symbols" w:eastAsia="Noto Sans Symbols" w:hAnsi="Noto Sans Symbols" w:cs="Noto Sans Symbols"/>
      </w:rPr>
    </w:lvl>
    <w:lvl w:ilvl="3">
      <w:start w:val="1"/>
      <w:numFmt w:val="bullet"/>
      <w:lvlText w:val="●"/>
      <w:lvlJc w:val="left"/>
      <w:pPr>
        <w:ind w:left="3548" w:hanging="360"/>
      </w:pPr>
      <w:rPr>
        <w:rFonts w:ascii="Noto Sans Symbols" w:eastAsia="Noto Sans Symbols" w:hAnsi="Noto Sans Symbols" w:cs="Noto Sans Symbols"/>
      </w:rPr>
    </w:lvl>
    <w:lvl w:ilvl="4">
      <w:start w:val="1"/>
      <w:numFmt w:val="bullet"/>
      <w:lvlText w:val="o"/>
      <w:lvlJc w:val="left"/>
      <w:pPr>
        <w:ind w:left="4268" w:hanging="360"/>
      </w:pPr>
      <w:rPr>
        <w:rFonts w:ascii="Courier New" w:eastAsia="Courier New" w:hAnsi="Courier New" w:cs="Courier New"/>
      </w:rPr>
    </w:lvl>
    <w:lvl w:ilvl="5">
      <w:start w:val="1"/>
      <w:numFmt w:val="bullet"/>
      <w:lvlText w:val="▪"/>
      <w:lvlJc w:val="left"/>
      <w:pPr>
        <w:ind w:left="4988" w:hanging="360"/>
      </w:pPr>
      <w:rPr>
        <w:rFonts w:ascii="Noto Sans Symbols" w:eastAsia="Noto Sans Symbols" w:hAnsi="Noto Sans Symbols" w:cs="Noto Sans Symbols"/>
      </w:rPr>
    </w:lvl>
    <w:lvl w:ilvl="6">
      <w:start w:val="1"/>
      <w:numFmt w:val="bullet"/>
      <w:lvlText w:val="●"/>
      <w:lvlJc w:val="left"/>
      <w:pPr>
        <w:ind w:left="5708" w:hanging="360"/>
      </w:pPr>
      <w:rPr>
        <w:rFonts w:ascii="Noto Sans Symbols" w:eastAsia="Noto Sans Symbols" w:hAnsi="Noto Sans Symbols" w:cs="Noto Sans Symbols"/>
      </w:rPr>
    </w:lvl>
    <w:lvl w:ilvl="7">
      <w:start w:val="1"/>
      <w:numFmt w:val="bullet"/>
      <w:lvlText w:val="o"/>
      <w:lvlJc w:val="left"/>
      <w:pPr>
        <w:ind w:left="6428" w:hanging="360"/>
      </w:pPr>
      <w:rPr>
        <w:rFonts w:ascii="Courier New" w:eastAsia="Courier New" w:hAnsi="Courier New" w:cs="Courier New"/>
      </w:rPr>
    </w:lvl>
    <w:lvl w:ilvl="8">
      <w:start w:val="1"/>
      <w:numFmt w:val="bullet"/>
      <w:lvlText w:val="▪"/>
      <w:lvlJc w:val="left"/>
      <w:pPr>
        <w:ind w:left="7148" w:hanging="360"/>
      </w:pPr>
      <w:rPr>
        <w:rFonts w:ascii="Noto Sans Symbols" w:eastAsia="Noto Sans Symbols" w:hAnsi="Noto Sans Symbols" w:cs="Noto Sans Symbols"/>
      </w:rPr>
    </w:lvl>
  </w:abstractNum>
  <w:num w:numId="1">
    <w:abstractNumId w:val="3"/>
  </w:num>
  <w:num w:numId="2">
    <w:abstractNumId w:val="7"/>
  </w:num>
  <w:num w:numId="3">
    <w:abstractNumId w:val="8"/>
  </w:num>
  <w:num w:numId="4">
    <w:abstractNumId w:val="2"/>
  </w:num>
  <w:num w:numId="5">
    <w:abstractNumId w:val="6"/>
  </w:num>
  <w:num w:numId="6">
    <w:abstractNumId w:val="0"/>
  </w:num>
  <w:num w:numId="7">
    <w:abstractNumId w:val="4"/>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11E"/>
    <w:rsid w:val="000508CB"/>
    <w:rsid w:val="00091E70"/>
    <w:rsid w:val="000B6C69"/>
    <w:rsid w:val="000D7412"/>
    <w:rsid w:val="000E7427"/>
    <w:rsid w:val="0019685F"/>
    <w:rsid w:val="001C194D"/>
    <w:rsid w:val="001E6E64"/>
    <w:rsid w:val="002011ED"/>
    <w:rsid w:val="002038C0"/>
    <w:rsid w:val="002045AC"/>
    <w:rsid w:val="0026111E"/>
    <w:rsid w:val="0027568F"/>
    <w:rsid w:val="002B3A21"/>
    <w:rsid w:val="002D1C77"/>
    <w:rsid w:val="002D3CCD"/>
    <w:rsid w:val="002D3D12"/>
    <w:rsid w:val="00322A44"/>
    <w:rsid w:val="0032350D"/>
    <w:rsid w:val="003800DE"/>
    <w:rsid w:val="00446F66"/>
    <w:rsid w:val="00460106"/>
    <w:rsid w:val="004716E6"/>
    <w:rsid w:val="00473089"/>
    <w:rsid w:val="0051717F"/>
    <w:rsid w:val="005504C4"/>
    <w:rsid w:val="005530BA"/>
    <w:rsid w:val="005728BE"/>
    <w:rsid w:val="006402E8"/>
    <w:rsid w:val="006A3315"/>
    <w:rsid w:val="006A56A4"/>
    <w:rsid w:val="006D3B53"/>
    <w:rsid w:val="006D789A"/>
    <w:rsid w:val="00770049"/>
    <w:rsid w:val="007B595A"/>
    <w:rsid w:val="00801FAA"/>
    <w:rsid w:val="008309E9"/>
    <w:rsid w:val="008620E1"/>
    <w:rsid w:val="008A7709"/>
    <w:rsid w:val="008C1272"/>
    <w:rsid w:val="008F429D"/>
    <w:rsid w:val="00940F28"/>
    <w:rsid w:val="00944E32"/>
    <w:rsid w:val="009551A9"/>
    <w:rsid w:val="00977121"/>
    <w:rsid w:val="009873BD"/>
    <w:rsid w:val="00A26037"/>
    <w:rsid w:val="00A31DDD"/>
    <w:rsid w:val="00A607AC"/>
    <w:rsid w:val="00A93012"/>
    <w:rsid w:val="00AD1CC7"/>
    <w:rsid w:val="00AD5C1C"/>
    <w:rsid w:val="00AD6D40"/>
    <w:rsid w:val="00AF636C"/>
    <w:rsid w:val="00B14AA7"/>
    <w:rsid w:val="00B235BF"/>
    <w:rsid w:val="00B646F4"/>
    <w:rsid w:val="00BA01E2"/>
    <w:rsid w:val="00BB6621"/>
    <w:rsid w:val="00BE3CE9"/>
    <w:rsid w:val="00C2030C"/>
    <w:rsid w:val="00D22068"/>
    <w:rsid w:val="00D34681"/>
    <w:rsid w:val="00D40703"/>
    <w:rsid w:val="00D41446"/>
    <w:rsid w:val="00D534AD"/>
    <w:rsid w:val="00D6260A"/>
    <w:rsid w:val="00DE177A"/>
    <w:rsid w:val="00DE337E"/>
    <w:rsid w:val="00E23ACC"/>
    <w:rsid w:val="00E44C86"/>
    <w:rsid w:val="00E76C73"/>
    <w:rsid w:val="00E82012"/>
    <w:rsid w:val="00EE1659"/>
    <w:rsid w:val="00F028B0"/>
    <w:rsid w:val="00F041E5"/>
    <w:rsid w:val="00F23416"/>
    <w:rsid w:val="00F450ED"/>
    <w:rsid w:val="00F50517"/>
    <w:rsid w:val="00F651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FE5F8"/>
  <w15:docId w15:val="{7C313AF3-E4B2-436B-A2F6-17170F9B1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spacing w:before="41"/>
      <w:ind w:left="165"/>
      <w:outlineLvl w:val="0"/>
    </w:pPr>
    <w:rPr>
      <w:b/>
      <w:bCs/>
      <w:sz w:val="24"/>
      <w:szCs w:val="24"/>
    </w:rPr>
  </w:style>
  <w:style w:type="paragraph" w:styleId="Heading2">
    <w:name w:val="heading 2"/>
    <w:basedOn w:val="Normal"/>
    <w:uiPriority w:val="9"/>
    <w:unhideWhenUsed/>
    <w:qFormat/>
    <w:pPr>
      <w:ind w:left="165"/>
      <w:outlineLvl w:val="1"/>
    </w:pPr>
    <w:rPr>
      <w:b/>
      <w:bC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style>
  <w:style w:type="paragraph" w:styleId="ListParagraph">
    <w:name w:val="List Paragraph"/>
    <w:basedOn w:val="Normal"/>
    <w:uiPriority w:val="1"/>
    <w:qFormat/>
    <w:pPr>
      <w:ind w:left="885" w:hanging="360"/>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74B07"/>
    <w:rPr>
      <w:color w:val="0000FF" w:themeColor="hyperlink"/>
      <w:u w:val="single"/>
    </w:rPr>
  </w:style>
  <w:style w:type="character" w:customStyle="1" w:styleId="UnresolvedMention1">
    <w:name w:val="Unresolved Mention1"/>
    <w:basedOn w:val="DefaultParagraphFont"/>
    <w:uiPriority w:val="99"/>
    <w:semiHidden/>
    <w:unhideWhenUsed/>
    <w:rsid w:val="00574B07"/>
    <w:rPr>
      <w:color w:val="605E5C"/>
      <w:shd w:val="clear" w:color="auto" w:fill="E1DFDD"/>
    </w:rPr>
  </w:style>
  <w:style w:type="paragraph" w:styleId="Revision">
    <w:name w:val="Revision"/>
    <w:hidden/>
    <w:uiPriority w:val="99"/>
    <w:semiHidden/>
    <w:rsid w:val="00F67A32"/>
    <w:pPr>
      <w:widowControl/>
    </w:pPr>
  </w:style>
  <w:style w:type="character" w:styleId="CommentReference">
    <w:name w:val="annotation reference"/>
    <w:basedOn w:val="DefaultParagraphFont"/>
    <w:uiPriority w:val="99"/>
    <w:semiHidden/>
    <w:unhideWhenUsed/>
    <w:rsid w:val="00F67A32"/>
    <w:rPr>
      <w:sz w:val="16"/>
      <w:szCs w:val="16"/>
    </w:rPr>
  </w:style>
  <w:style w:type="paragraph" w:styleId="CommentText">
    <w:name w:val="annotation text"/>
    <w:basedOn w:val="Normal"/>
    <w:link w:val="CommentTextChar"/>
    <w:uiPriority w:val="99"/>
    <w:unhideWhenUsed/>
    <w:rsid w:val="00F67A32"/>
    <w:rPr>
      <w:sz w:val="20"/>
      <w:szCs w:val="20"/>
    </w:rPr>
  </w:style>
  <w:style w:type="character" w:customStyle="1" w:styleId="CommentTextChar">
    <w:name w:val="Comment Text Char"/>
    <w:basedOn w:val="DefaultParagraphFont"/>
    <w:link w:val="CommentText"/>
    <w:uiPriority w:val="99"/>
    <w:rsid w:val="00F67A32"/>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F67A32"/>
    <w:rPr>
      <w:b/>
      <w:bCs/>
    </w:rPr>
  </w:style>
  <w:style w:type="character" w:customStyle="1" w:styleId="CommentSubjectChar">
    <w:name w:val="Comment Subject Char"/>
    <w:basedOn w:val="CommentTextChar"/>
    <w:link w:val="CommentSubject"/>
    <w:uiPriority w:val="99"/>
    <w:semiHidden/>
    <w:rsid w:val="00F67A32"/>
    <w:rPr>
      <w:rFonts w:ascii="Calibri" w:eastAsia="Calibri" w:hAnsi="Calibri" w:cs="Calibri"/>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Default">
    <w:name w:val="Default"/>
    <w:rsid w:val="00492FA7"/>
    <w:pPr>
      <w:widowControl/>
      <w:autoSpaceDE w:val="0"/>
      <w:autoSpaceDN w:val="0"/>
      <w:adjustRightInd w:val="0"/>
    </w:pPr>
    <w:rPr>
      <w:color w:val="000000"/>
      <w:sz w:val="24"/>
      <w:szCs w:val="24"/>
      <w:lang w:val="en-GB"/>
    </w:rPr>
  </w:style>
  <w:style w:type="paragraph" w:styleId="BalloonText">
    <w:name w:val="Balloon Text"/>
    <w:basedOn w:val="Normal"/>
    <w:link w:val="BalloonTextChar"/>
    <w:uiPriority w:val="99"/>
    <w:semiHidden/>
    <w:unhideWhenUsed/>
    <w:rsid w:val="00D800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0FB"/>
    <w:rPr>
      <w:rFonts w:ascii="Segoe UI" w:hAnsi="Segoe UI" w:cs="Segoe UI"/>
      <w:sz w:val="18"/>
      <w:szCs w:val="18"/>
    </w:rPr>
  </w:style>
  <w:style w:type="paragraph" w:styleId="Header">
    <w:name w:val="header"/>
    <w:basedOn w:val="Normal"/>
    <w:link w:val="HeaderChar"/>
    <w:uiPriority w:val="99"/>
    <w:unhideWhenUsed/>
    <w:rsid w:val="00226BFC"/>
    <w:pPr>
      <w:tabs>
        <w:tab w:val="center" w:pos="4513"/>
        <w:tab w:val="right" w:pos="9026"/>
      </w:tabs>
    </w:pPr>
  </w:style>
  <w:style w:type="character" w:customStyle="1" w:styleId="HeaderChar">
    <w:name w:val="Header Char"/>
    <w:basedOn w:val="DefaultParagraphFont"/>
    <w:link w:val="Header"/>
    <w:uiPriority w:val="99"/>
    <w:rsid w:val="00226BFC"/>
  </w:style>
  <w:style w:type="paragraph" w:styleId="Footer">
    <w:name w:val="footer"/>
    <w:basedOn w:val="Normal"/>
    <w:link w:val="FooterChar"/>
    <w:uiPriority w:val="99"/>
    <w:unhideWhenUsed/>
    <w:rsid w:val="00226BFC"/>
    <w:pPr>
      <w:tabs>
        <w:tab w:val="center" w:pos="4513"/>
        <w:tab w:val="right" w:pos="9026"/>
      </w:tabs>
    </w:pPr>
  </w:style>
  <w:style w:type="character" w:customStyle="1" w:styleId="FooterChar">
    <w:name w:val="Footer Char"/>
    <w:basedOn w:val="DefaultParagraphFont"/>
    <w:link w:val="Footer"/>
    <w:uiPriority w:val="99"/>
    <w:rsid w:val="00226BFC"/>
  </w:style>
  <w:style w:type="paragraph" w:styleId="FootnoteText">
    <w:name w:val="footnote text"/>
    <w:basedOn w:val="Normal"/>
    <w:link w:val="FootnoteTextChar"/>
    <w:uiPriority w:val="99"/>
    <w:semiHidden/>
    <w:unhideWhenUsed/>
    <w:rsid w:val="007227C0"/>
    <w:rPr>
      <w:sz w:val="20"/>
      <w:szCs w:val="20"/>
    </w:rPr>
  </w:style>
  <w:style w:type="character" w:customStyle="1" w:styleId="FootnoteTextChar">
    <w:name w:val="Footnote Text Char"/>
    <w:basedOn w:val="DefaultParagraphFont"/>
    <w:link w:val="FootnoteText"/>
    <w:uiPriority w:val="99"/>
    <w:semiHidden/>
    <w:rsid w:val="007227C0"/>
    <w:rPr>
      <w:sz w:val="20"/>
      <w:szCs w:val="20"/>
    </w:rPr>
  </w:style>
  <w:style w:type="character" w:styleId="FootnoteReference">
    <w:name w:val="footnote reference"/>
    <w:basedOn w:val="DefaultParagraphFont"/>
    <w:uiPriority w:val="99"/>
    <w:semiHidden/>
    <w:unhideWhenUsed/>
    <w:rsid w:val="007227C0"/>
    <w:rPr>
      <w:vertAlign w:val="superscript"/>
    </w:rPr>
  </w:style>
  <w:style w:type="paragraph" w:styleId="TOC1">
    <w:name w:val="toc 1"/>
    <w:basedOn w:val="Normal"/>
    <w:next w:val="Normal"/>
    <w:autoRedefine/>
    <w:uiPriority w:val="39"/>
    <w:unhideWhenUsed/>
    <w:rsid w:val="00C11142"/>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C11142"/>
    <w:pPr>
      <w:ind w:left="220"/>
    </w:pPr>
    <w:rPr>
      <w:rFonts w:asciiTheme="minorHAnsi" w:hAnsiTheme="minorHAnsi" w:cstheme="minorHAnsi"/>
      <w:smallCaps/>
      <w:sz w:val="20"/>
      <w:szCs w:val="20"/>
    </w:rPr>
  </w:style>
  <w:style w:type="paragraph" w:styleId="TOC3">
    <w:name w:val="toc 3"/>
    <w:basedOn w:val="Normal"/>
    <w:next w:val="Normal"/>
    <w:autoRedefine/>
    <w:uiPriority w:val="39"/>
    <w:unhideWhenUsed/>
    <w:rsid w:val="00C11142"/>
    <w:pPr>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C11142"/>
    <w:pPr>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C11142"/>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C11142"/>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C11142"/>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C11142"/>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C11142"/>
    <w:pPr>
      <w:ind w:left="1760"/>
    </w:pPr>
    <w:rPr>
      <w:rFonts w:asciiTheme="minorHAnsi" w:hAnsiTheme="minorHAnsi" w:cstheme="minorHAnsi"/>
      <w:sz w:val="18"/>
      <w:szCs w:val="18"/>
    </w:rPr>
  </w:style>
  <w:style w:type="paragraph" w:styleId="TOCHeading">
    <w:name w:val="TOC Heading"/>
    <w:basedOn w:val="Heading1"/>
    <w:next w:val="Normal"/>
    <w:uiPriority w:val="39"/>
    <w:unhideWhenUsed/>
    <w:qFormat/>
    <w:rsid w:val="00BE3CE9"/>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en-US"/>
    </w:rPr>
  </w:style>
  <w:style w:type="character" w:customStyle="1" w:styleId="Heading1Char">
    <w:name w:val="Heading 1 Char"/>
    <w:basedOn w:val="DefaultParagraphFont"/>
    <w:link w:val="Heading1"/>
    <w:uiPriority w:val="9"/>
    <w:rsid w:val="00F50517"/>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Vy56xucRkTcsAT43WAZ4RLQlqA==">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0044CA3-E7B2-47E1-96EA-B5E8D03DF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4932</Words>
  <Characters>28116</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Stefan</dc:creator>
  <cp:lastModifiedBy>Anca Amuza</cp:lastModifiedBy>
  <cp:revision>4</cp:revision>
  <dcterms:created xsi:type="dcterms:W3CDTF">2025-03-07T08:50:00Z</dcterms:created>
  <dcterms:modified xsi:type="dcterms:W3CDTF">2025-03-07T12:54:00Z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2024-12-12T00:00:00Z</vt:filetime>
  </property>
  <property fmtid="{D5CDD505-2E9C-101B-9397-08002B2CF9AE}" pid="3" name="Creator">
    <vt:lpwstr>Microsoft® Word for Microsoft 365</vt:lpwstr>
  </property>
  <property fmtid="{D5CDD505-2E9C-101B-9397-08002B2CF9AE}" pid="4" name="LastSaved">
    <vt:filetime>2025-01-15T00:00:00Z</vt:filetime>
  </property>
  <property fmtid="{D5CDD505-2E9C-101B-9397-08002B2CF9AE}" pid="5" name="Producer">
    <vt:lpwstr>Microsoft® Word for Microsoft 365</vt:lpwstr>
  </property>
</Properties>
</file>